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Gitter"/>
        <w:tblW w:w="2894" w:type="dxa"/>
        <w:tblInd w:w="-1985" w:type="dxa"/>
        <w:tblLayout w:type="fixed"/>
        <w:tblCellMar>
          <w:left w:w="0" w:type="dxa"/>
          <w:right w:w="0" w:type="dxa"/>
        </w:tblCellMar>
        <w:tblLook w:val="04A0" w:firstRow="1" w:lastRow="0" w:firstColumn="1" w:lastColumn="0" w:noHBand="0" w:noVBand="1"/>
      </w:tblPr>
      <w:tblGrid>
        <w:gridCol w:w="2894"/>
      </w:tblGrid>
      <w:tr w:rsidR="00DE38C7" w14:paraId="3A7293DA" w14:textId="77777777" w:rsidTr="0053351C">
        <w:trPr>
          <w:trHeight w:val="2806"/>
        </w:trPr>
        <w:tc>
          <w:tcPr>
            <w:tcW w:w="2894" w:type="dxa"/>
            <w:tcBorders>
              <w:top w:val="nil"/>
              <w:left w:val="nil"/>
              <w:bottom w:val="nil"/>
              <w:right w:val="nil"/>
            </w:tcBorders>
            <w:tcMar>
              <w:bottom w:w="765" w:type="dxa"/>
              <w:right w:w="0" w:type="dxa"/>
            </w:tcMar>
          </w:tcPr>
          <w:p w14:paraId="62118C84" w14:textId="59956E3D" w:rsidR="000409AB" w:rsidRDefault="001B55E0" w:rsidP="000409AB">
            <w:pPr>
              <w:rPr>
                <w:b/>
              </w:rPr>
            </w:pPr>
            <w:r>
              <w:rPr>
                <w:b/>
              </w:rPr>
              <w:t>Danish International Adopti</w:t>
            </w:r>
            <w:r w:rsidR="003B3FE7">
              <w:rPr>
                <w:b/>
              </w:rPr>
              <w:t>on</w:t>
            </w:r>
          </w:p>
          <w:p w14:paraId="54B2F619" w14:textId="0C846FC2" w:rsidR="003B3FE7" w:rsidRDefault="003B3FE7" w:rsidP="000409AB">
            <w:r>
              <w:t>Kopi til Ankestyrelsen</w:t>
            </w:r>
          </w:p>
          <w:p w14:paraId="56489B17" w14:textId="77777777" w:rsidR="007423C7" w:rsidRDefault="007423C7" w:rsidP="00FD70C3"/>
        </w:tc>
      </w:tr>
    </w:tbl>
    <w:tbl>
      <w:tblPr>
        <w:tblpPr w:leftFromText="142" w:rightFromText="142" w:vertAnchor="page" w:horzAnchor="page" w:tblpX="1135" w:tblpY="5841"/>
        <w:tblW w:w="1560" w:type="dxa"/>
        <w:tblLayout w:type="fixed"/>
        <w:tblCellMar>
          <w:left w:w="0" w:type="dxa"/>
          <w:right w:w="0" w:type="dxa"/>
        </w:tblCellMar>
        <w:tblLook w:val="0000" w:firstRow="0" w:lastRow="0" w:firstColumn="0" w:lastColumn="0" w:noHBand="0" w:noVBand="0"/>
      </w:tblPr>
      <w:tblGrid>
        <w:gridCol w:w="1560"/>
      </w:tblGrid>
      <w:tr w:rsidR="00E55753" w14:paraId="313FB3C0" w14:textId="77777777" w:rsidTr="0053351C">
        <w:tc>
          <w:tcPr>
            <w:tcW w:w="1560" w:type="dxa"/>
          </w:tcPr>
          <w:p w14:paraId="589EEB82" w14:textId="77777777" w:rsidR="00E55753" w:rsidRPr="00406582" w:rsidRDefault="002D2304" w:rsidP="0053351C">
            <w:pPr>
              <w:pStyle w:val="Dokumentinfooverskrift"/>
              <w:framePr w:hSpace="0" w:wrap="auto" w:vAnchor="margin" w:hAnchor="text" w:xAlign="left" w:yAlign="inline"/>
              <w:rPr>
                <w:lang w:val="en-US"/>
              </w:rPr>
            </w:pPr>
            <w:proofErr w:type="spellStart"/>
            <w:r w:rsidRPr="00406582">
              <w:rPr>
                <w:lang w:val="en-US"/>
              </w:rPr>
              <w:t>S</w:t>
            </w:r>
            <w:r w:rsidR="00E55753" w:rsidRPr="00406582">
              <w:rPr>
                <w:lang w:val="en-US"/>
              </w:rPr>
              <w:t>agsnr</w:t>
            </w:r>
            <w:proofErr w:type="spellEnd"/>
            <w:r w:rsidR="00E55753" w:rsidRPr="00406582">
              <w:rPr>
                <w:lang w:val="en-US"/>
              </w:rPr>
              <w:t>.</w:t>
            </w:r>
          </w:p>
          <w:p w14:paraId="63BDC7D8" w14:textId="77777777" w:rsidR="00E55753" w:rsidRPr="00406582" w:rsidRDefault="00406582" w:rsidP="0053351C">
            <w:pPr>
              <w:pStyle w:val="Dokumentinfo"/>
              <w:framePr w:hSpace="0" w:wrap="auto" w:vAnchor="margin" w:hAnchor="text" w:xAlign="left" w:yAlign="inline"/>
              <w:rPr>
                <w:lang w:val="en-US"/>
              </w:rPr>
            </w:pPr>
            <w:r w:rsidRPr="00406582">
              <w:rPr>
                <w:rFonts w:cs="Arial"/>
                <w:lang w:val="en-US"/>
              </w:rPr>
              <w:t>2024 - 4952</w:t>
            </w:r>
          </w:p>
          <w:p w14:paraId="02A89FB6" w14:textId="77777777" w:rsidR="00E55753" w:rsidRPr="00406582" w:rsidRDefault="00E55753" w:rsidP="0053351C">
            <w:pPr>
              <w:pStyle w:val="Dokumentinfo"/>
              <w:framePr w:hSpace="0" w:wrap="auto" w:vAnchor="margin" w:hAnchor="text" w:xAlign="left" w:yAlign="inline"/>
              <w:rPr>
                <w:lang w:val="en-US"/>
              </w:rPr>
            </w:pPr>
          </w:p>
          <w:p w14:paraId="1A03AE5C" w14:textId="77777777" w:rsidR="00E55753" w:rsidRPr="00406582" w:rsidRDefault="00E55753" w:rsidP="0053351C">
            <w:pPr>
              <w:pStyle w:val="Dokumentinfooverskrift"/>
              <w:framePr w:hSpace="0" w:wrap="auto" w:vAnchor="margin" w:hAnchor="text" w:xAlign="left" w:yAlign="inline"/>
              <w:rPr>
                <w:lang w:val="en-US"/>
              </w:rPr>
            </w:pPr>
            <w:proofErr w:type="spellStart"/>
            <w:r w:rsidRPr="00406582">
              <w:rPr>
                <w:lang w:val="en-US"/>
              </w:rPr>
              <w:t>Doknr</w:t>
            </w:r>
            <w:proofErr w:type="spellEnd"/>
            <w:r w:rsidRPr="00406582">
              <w:rPr>
                <w:lang w:val="en-US"/>
              </w:rPr>
              <w:t>.</w:t>
            </w:r>
          </w:p>
          <w:p w14:paraId="1A44BD78" w14:textId="77777777" w:rsidR="00E55753" w:rsidRPr="00406582" w:rsidRDefault="00406582" w:rsidP="0053351C">
            <w:pPr>
              <w:pStyle w:val="Dokumentinfo"/>
              <w:framePr w:hSpace="0" w:wrap="auto" w:vAnchor="margin" w:hAnchor="text" w:xAlign="left" w:yAlign="inline"/>
              <w:rPr>
                <w:lang w:val="en-US"/>
              </w:rPr>
            </w:pPr>
            <w:r w:rsidRPr="00406582">
              <w:rPr>
                <w:rFonts w:cs="Arial"/>
                <w:lang w:val="en-US"/>
              </w:rPr>
              <w:t>920144</w:t>
            </w:r>
          </w:p>
          <w:p w14:paraId="5A2557FE" w14:textId="77777777" w:rsidR="00E55753" w:rsidRPr="00406582" w:rsidRDefault="00E55753" w:rsidP="0053351C">
            <w:pPr>
              <w:pStyle w:val="Dokumentinfo"/>
              <w:framePr w:hSpace="0" w:wrap="auto" w:vAnchor="margin" w:hAnchor="text" w:xAlign="left" w:yAlign="inline"/>
              <w:rPr>
                <w:lang w:val="en-US"/>
              </w:rPr>
            </w:pPr>
          </w:p>
          <w:p w14:paraId="5053931E" w14:textId="2BAF85A2" w:rsidR="00E55753" w:rsidRDefault="00E55753" w:rsidP="00EB6085">
            <w:pPr>
              <w:pStyle w:val="Dokumentinfooverskrift"/>
              <w:framePr w:hSpace="0" w:wrap="auto" w:vAnchor="margin" w:hAnchor="text" w:xAlign="left" w:yAlign="inline"/>
            </w:pPr>
            <w:r w:rsidRPr="00BD05AD">
              <w:t>Dato</w:t>
            </w:r>
          </w:p>
        </w:tc>
      </w:tr>
      <w:tr w:rsidR="00EB6085" w14:paraId="07564726" w14:textId="77777777" w:rsidTr="0053351C">
        <w:tc>
          <w:tcPr>
            <w:tcW w:w="1560" w:type="dxa"/>
          </w:tcPr>
          <w:p w14:paraId="17DFFF6A" w14:textId="45C3A1F3" w:rsidR="00EB6085" w:rsidRPr="00BD05AD" w:rsidRDefault="00BD05AD" w:rsidP="0053351C">
            <w:pPr>
              <w:pStyle w:val="Dokumentinfooverskrift"/>
              <w:framePr w:hSpace="0" w:wrap="auto" w:vAnchor="margin" w:hAnchor="text" w:xAlign="left" w:yAlign="inline"/>
              <w:rPr>
                <w:b w:val="0"/>
                <w:lang w:val="en-US"/>
              </w:rPr>
            </w:pPr>
            <w:r w:rsidRPr="00BD05AD">
              <w:rPr>
                <w:b w:val="0"/>
                <w:lang w:val="en-US"/>
              </w:rPr>
              <w:t>24-10-2024</w:t>
            </w:r>
          </w:p>
        </w:tc>
      </w:tr>
    </w:tbl>
    <w:p w14:paraId="73DF9C05" w14:textId="211EFCB3" w:rsidR="004D6ADD" w:rsidRDefault="001B55E0" w:rsidP="004D6ADD">
      <w:pPr>
        <w:rPr>
          <w:rFonts w:cs="Arial"/>
          <w:b/>
          <w:bCs/>
          <w:szCs w:val="20"/>
        </w:rPr>
      </w:pPr>
      <w:r>
        <w:rPr>
          <w:rFonts w:cs="Arial"/>
          <w:b/>
          <w:bCs/>
          <w:szCs w:val="20"/>
        </w:rPr>
        <w:t xml:space="preserve">Tilbagekaldelse af </w:t>
      </w:r>
      <w:r w:rsidR="004D6ADD">
        <w:rPr>
          <w:rFonts w:cs="Arial"/>
          <w:b/>
          <w:bCs/>
          <w:szCs w:val="20"/>
        </w:rPr>
        <w:t xml:space="preserve">tilladelse til at yde adoptionshjælp </w:t>
      </w:r>
      <w:r>
        <w:rPr>
          <w:rFonts w:cs="Arial"/>
          <w:b/>
          <w:bCs/>
          <w:szCs w:val="20"/>
        </w:rPr>
        <w:t>vedrørende</w:t>
      </w:r>
      <w:r w:rsidR="004D6ADD">
        <w:rPr>
          <w:rFonts w:cs="Arial"/>
          <w:b/>
          <w:bCs/>
          <w:szCs w:val="20"/>
        </w:rPr>
        <w:t xml:space="preserve"> børn </w:t>
      </w:r>
      <w:r w:rsidR="00AD6F0C">
        <w:rPr>
          <w:rFonts w:cs="Arial"/>
          <w:b/>
          <w:bCs/>
          <w:szCs w:val="20"/>
        </w:rPr>
        <w:t>med bopæl i</w:t>
      </w:r>
      <w:r w:rsidR="004D6ADD">
        <w:rPr>
          <w:rFonts w:cs="Arial"/>
          <w:b/>
          <w:bCs/>
          <w:szCs w:val="20"/>
        </w:rPr>
        <w:t xml:space="preserve"> Sydafrika </w:t>
      </w:r>
    </w:p>
    <w:p w14:paraId="6F4C81EC" w14:textId="77777777" w:rsidR="004D6ADD" w:rsidRDefault="004D6ADD" w:rsidP="004D6ADD"/>
    <w:p w14:paraId="4DDCCA72" w14:textId="644FD2B9" w:rsidR="00FB1CB3" w:rsidRDefault="00FB1CB3" w:rsidP="00FB1CB3">
      <w:r>
        <w:t xml:space="preserve">Jeg har i dag </w:t>
      </w:r>
      <w:r w:rsidR="00355D37">
        <w:t xml:space="preserve">truffet afgørelse om </w:t>
      </w:r>
      <w:r>
        <w:t xml:space="preserve">at stoppe adoptionsformidlingen af børn fra Sydafrika. </w:t>
      </w:r>
      <w:bookmarkStart w:id="0" w:name="_GoBack"/>
      <w:bookmarkEnd w:id="0"/>
    </w:p>
    <w:p w14:paraId="2A4F632A" w14:textId="77777777" w:rsidR="00FB1CB3" w:rsidRDefault="00FB1CB3" w:rsidP="00FB1CB3"/>
    <w:p w14:paraId="6F656FC8" w14:textId="3D4C5EB0" w:rsidR="0019034E" w:rsidRDefault="0019034E" w:rsidP="00FB1CB3">
      <w:r>
        <w:t xml:space="preserve">Da </w:t>
      </w:r>
      <w:r w:rsidR="00FB1CB3">
        <w:t xml:space="preserve">Danish International Adoption (DIA) </w:t>
      </w:r>
      <w:r>
        <w:t xml:space="preserve">fortsat har tilladelse til at yde adoptionshjælp vedrørende børn fra udlandet, og da tilladelsen vedrørende Sydafrika er givet til DIA, betyder dette, at DIA </w:t>
      </w:r>
      <w:r w:rsidR="00FB1CB3">
        <w:t xml:space="preserve">ikke længere kan bistå ansøgere med at gennemføre en adoption </w:t>
      </w:r>
      <w:r w:rsidR="00AD6F0C">
        <w:t xml:space="preserve">fra </w:t>
      </w:r>
      <w:r w:rsidR="00FB1CB3">
        <w:t>Sydafrik</w:t>
      </w:r>
      <w:r>
        <w:t xml:space="preserve">a. Det betyder således også, at der efter </w:t>
      </w:r>
      <w:proofErr w:type="spellStart"/>
      <w:r>
        <w:t>DIAs</w:t>
      </w:r>
      <w:proofErr w:type="spellEnd"/>
      <w:r>
        <w:t xml:space="preserve"> ophør ikke foreligger tilladelse til at yde adoptionshjælp vedrørende Sydafrika. </w:t>
      </w:r>
    </w:p>
    <w:p w14:paraId="03EC375D" w14:textId="77777777" w:rsidR="0019034E" w:rsidRDefault="0019034E" w:rsidP="00FB1CB3"/>
    <w:p w14:paraId="54E9C044" w14:textId="6A7E8083" w:rsidR="00FB1CB3" w:rsidRDefault="00FB1CB3" w:rsidP="00FB1CB3">
      <w:r>
        <w:t>Beslutningen omfatter ikke de børn, der pr. 14</w:t>
      </w:r>
      <w:r w:rsidR="00CD48AE">
        <w:t>.</w:t>
      </w:r>
      <w:r w:rsidRPr="00FB1CB3">
        <w:t xml:space="preserve"> </w:t>
      </w:r>
      <w:r>
        <w:t>december 202</w:t>
      </w:r>
      <w:r w:rsidR="00BA27D5">
        <w:t>3</w:t>
      </w:r>
      <w:r>
        <w:t xml:space="preserve"> var matchet med ansøgere i Danmark. </w:t>
      </w:r>
      <w:r w:rsidR="00066590">
        <w:t xml:space="preserve">Disse sager kan således fortsætte. </w:t>
      </w:r>
      <w:r w:rsidR="00BF5625">
        <w:t>Den 14. december 202</w:t>
      </w:r>
      <w:r w:rsidR="00BA27D5">
        <w:t>3</w:t>
      </w:r>
      <w:r w:rsidR="00BF5625">
        <w:t xml:space="preserve"> suspenderede Ankestyrelsen </w:t>
      </w:r>
      <w:proofErr w:type="spellStart"/>
      <w:r w:rsidR="00BF5625">
        <w:t>DIAs</w:t>
      </w:r>
      <w:proofErr w:type="spellEnd"/>
      <w:r w:rsidR="00BF5625">
        <w:t xml:space="preserve"> </w:t>
      </w:r>
      <w:r w:rsidR="00066590">
        <w:t xml:space="preserve">samarbejde med </w:t>
      </w:r>
      <w:proofErr w:type="spellStart"/>
      <w:r w:rsidR="00066590">
        <w:t>Impilo</w:t>
      </w:r>
      <w:proofErr w:type="spellEnd"/>
      <w:r w:rsidR="00066590">
        <w:t xml:space="preserve"> i Sydafrika, hvilket betød, at der herefter ikke længere kunne ske matchning</w:t>
      </w:r>
      <w:r w:rsidR="00EB6085">
        <w:t xml:space="preserve"> mellem børn og ansøgere</w:t>
      </w:r>
      <w:r w:rsidR="00066590">
        <w:t>.</w:t>
      </w:r>
    </w:p>
    <w:p w14:paraId="23A76213" w14:textId="3D53DA48" w:rsidR="00FB1CB3" w:rsidRDefault="00FB1CB3" w:rsidP="004D6ADD"/>
    <w:p w14:paraId="7907F573" w14:textId="03EFBC78" w:rsidR="00ED2675" w:rsidRPr="009B3706" w:rsidRDefault="00ED2675" w:rsidP="004D6ADD">
      <w:pPr>
        <w:rPr>
          <w:i/>
        </w:rPr>
      </w:pPr>
      <w:r w:rsidRPr="009B3706">
        <w:rPr>
          <w:i/>
        </w:rPr>
        <w:t>Begrundelse</w:t>
      </w:r>
    </w:p>
    <w:p w14:paraId="0E21482F" w14:textId="55EB7D8E" w:rsidR="00FB1CB3" w:rsidRDefault="00FB1CB3" w:rsidP="004D6ADD">
      <w:r>
        <w:t xml:space="preserve">Min </w:t>
      </w:r>
      <w:r w:rsidR="00B3603E">
        <w:t>afgørelse</w:t>
      </w:r>
      <w:r>
        <w:t xml:space="preserve"> er truffet på grundlag af Ankestyrelsens indstilling af 30. </w:t>
      </w:r>
      <w:r w:rsidR="00FD1B44" w:rsidRPr="001D67CE">
        <w:t>september 2024</w:t>
      </w:r>
      <w:r>
        <w:t xml:space="preserve"> samt det oplysnings- og regelgrundlag, der fremgår af indstillingen. Ankestyrelsens indstilling med tilhørende notat om oplysningsgrundlaget for styrelsens vurdering af samarbejdet med Sydafrika er vedlagt denne afgørelse.</w:t>
      </w:r>
    </w:p>
    <w:p w14:paraId="4477A21D" w14:textId="59DBB91B" w:rsidR="00FB1CB3" w:rsidRDefault="00FB1CB3" w:rsidP="004D6ADD"/>
    <w:p w14:paraId="469348A9" w14:textId="48BB0188" w:rsidR="00113072" w:rsidRDefault="00FB1CB3" w:rsidP="00113072">
      <w:r>
        <w:t xml:space="preserve">På baggrund af Ankestyrelsens indstilling mener jeg ikke, at </w:t>
      </w:r>
      <w:r w:rsidR="00113072">
        <w:t>der</w:t>
      </w:r>
      <w:r w:rsidR="00253895">
        <w:t xml:space="preserve"> aktuelt foreligger</w:t>
      </w:r>
      <w:r w:rsidR="00113072">
        <w:t xml:space="preserve"> den fornødne sikkerhed for, at Sydafrika som afgiverland reelt kan leve op til </w:t>
      </w:r>
      <w:proofErr w:type="spellStart"/>
      <w:r w:rsidR="00113072">
        <w:t>Haageradoptionskonventionens</w:t>
      </w:r>
      <w:proofErr w:type="spellEnd"/>
      <w:r w:rsidR="00113072">
        <w:t xml:space="preserve"> principper.</w:t>
      </w:r>
    </w:p>
    <w:p w14:paraId="1B7CF84D" w14:textId="77777777" w:rsidR="00113072" w:rsidRDefault="00113072" w:rsidP="004D6ADD"/>
    <w:p w14:paraId="37A8A2EC" w14:textId="77777777" w:rsidR="00F37331" w:rsidRDefault="00F37331" w:rsidP="00F37331">
      <w:r>
        <w:t xml:space="preserve">Jeg har ved afgørelsen særligt lagt vægt på, at Ankestyrelsen ikke finder det godtgjort, at der er tilstrækkelige sikkerhedsmekanismer i Sydafrika til at sikre, at en international adoption til Danmark altid er til barnets bedste. </w:t>
      </w:r>
    </w:p>
    <w:p w14:paraId="5B7F031C" w14:textId="77777777" w:rsidR="00F37331" w:rsidRDefault="00F37331" w:rsidP="00F37331"/>
    <w:p w14:paraId="32A73F09" w14:textId="1C3B21E7" w:rsidR="00F37331" w:rsidRDefault="00F37331" w:rsidP="00F37331">
      <w:r>
        <w:t xml:space="preserve">Ankestyrelsen vurderer, at det sydafrikanske adoptionssystem indeholder en række systembaserede udfordringer, og at Sydafrika ikke er et afgiverland, hvis myndighedsstruktur og lovgivning på adoptionsområdet understøtter og er i overensstemmelse med principperne i </w:t>
      </w:r>
      <w:proofErr w:type="spellStart"/>
      <w:r>
        <w:t>Haageradoptionskonventionen</w:t>
      </w:r>
      <w:proofErr w:type="spellEnd"/>
      <w:r>
        <w:t xml:space="preserve">. </w:t>
      </w:r>
    </w:p>
    <w:p w14:paraId="552A0B65" w14:textId="77777777" w:rsidR="00F37331" w:rsidRDefault="00F37331" w:rsidP="00F37331"/>
    <w:p w14:paraId="4903F456" w14:textId="77777777" w:rsidR="00F37331" w:rsidRDefault="00F37331" w:rsidP="00F37331">
      <w:r>
        <w:lastRenderedPageBreak/>
        <w:t xml:space="preserve">Disse udfordringer medfører ifølge Ankestyrelsen, at der ikke længere vurderes at være den fornødne sikkerhed for, at adoptioner fra Sydafrika kan gennemføres på et lovligt, etisk og fagligt forsvarligt grundlag. </w:t>
      </w:r>
    </w:p>
    <w:p w14:paraId="12B8BD28" w14:textId="7155F349" w:rsidR="00F37331" w:rsidRPr="00FB1735" w:rsidRDefault="00F37331" w:rsidP="00F37331">
      <w:pPr>
        <w:rPr>
          <w:bCs/>
        </w:rPr>
      </w:pPr>
      <w:r>
        <w:t xml:space="preserve">Da der således ikke længere foreligger det nødvendige grundlag for at tillade adoptionshjælp for børn med bopæl i Sydafrika til Danmark, og </w:t>
      </w:r>
      <w:r>
        <w:rPr>
          <w:bCs/>
        </w:rPr>
        <w:t>da tungtvejende offentlige hensyn, herunder særligt til barnets bedste, efter en samlet vurdering vejer tungere end hensynet til DIA’s forventninger om at kunne samarbejde med Sydafrika, tilbagekalder jeg tilladelse</w:t>
      </w:r>
      <w:r w:rsidR="00325CEB">
        <w:rPr>
          <w:bCs/>
        </w:rPr>
        <w:t>n</w:t>
      </w:r>
      <w:r>
        <w:rPr>
          <w:bCs/>
        </w:rPr>
        <w:t xml:space="preserve"> til at yde adoptionshjælp vedrørende børn med bopæl i Sydafrika.</w:t>
      </w:r>
    </w:p>
    <w:p w14:paraId="543D51CA" w14:textId="77777777" w:rsidR="00F37331" w:rsidRDefault="00F37331" w:rsidP="00F37331"/>
    <w:p w14:paraId="6243F8C3" w14:textId="77777777" w:rsidR="00550907" w:rsidRDefault="004C67C8" w:rsidP="004C67C8">
      <w:r>
        <w:t xml:space="preserve">Jeg har ved vurderingen også medtaget oplysninger om andre landes tilgang til Sydafrika, herunder særligt Norge og Sverige. </w:t>
      </w:r>
    </w:p>
    <w:p w14:paraId="19F51452" w14:textId="77777777" w:rsidR="00550907" w:rsidRDefault="00550907" w:rsidP="004C67C8"/>
    <w:p w14:paraId="45D19C69" w14:textId="6E7DF573" w:rsidR="00550907" w:rsidRDefault="00E45E9E" w:rsidP="004C67C8">
      <w:r>
        <w:t xml:space="preserve">For så vidt angår </w:t>
      </w:r>
      <w:r w:rsidR="00550907">
        <w:t xml:space="preserve">Norge </w:t>
      </w:r>
      <w:r w:rsidR="004C67C8">
        <w:t xml:space="preserve">er det oplyst, at </w:t>
      </w:r>
      <w:r>
        <w:t>den norske</w:t>
      </w:r>
      <w:r w:rsidR="004C67C8">
        <w:t xml:space="preserve"> centralmyndighed på adoptionsområdet den 4. juni 2024 traf afgørelse om at tilbagekalde tilladelsen til at formidle adoptioner fra Sydafrika</w:t>
      </w:r>
      <w:r w:rsidR="00B3603E">
        <w:t>. Den norske centralmyndighed</w:t>
      </w:r>
      <w:r w:rsidR="00550907">
        <w:t xml:space="preserve"> lagde i sin afgørelse vægt på et højt korruptionsniveau i Sydafrika, herunder anklager mod det ministerium, den sydafrikanske centralmyndighed hører under.</w:t>
      </w:r>
      <w:r>
        <w:t xml:space="preserve"> </w:t>
      </w:r>
      <w:r w:rsidR="00550907">
        <w:t xml:space="preserve">Der blev også lagt vægt på, at overholdelse af subsidiaritetsprincippet efter den norske </w:t>
      </w:r>
      <w:r>
        <w:t>central</w:t>
      </w:r>
      <w:r w:rsidR="00550907">
        <w:t>myndigheds vurdering er særligt udfordret i forhold til biologiske forældre, der ikke er sydafrikanske statsborgere.</w:t>
      </w:r>
    </w:p>
    <w:p w14:paraId="25AF1209" w14:textId="77777777" w:rsidR="00550907" w:rsidRDefault="00550907" w:rsidP="004C67C8"/>
    <w:p w14:paraId="1AB97A49" w14:textId="6A31AA1C" w:rsidR="004C67C8" w:rsidRDefault="00550907" w:rsidP="004C67C8">
      <w:r>
        <w:t xml:space="preserve">Om Sverige er det oplyst, at den </w:t>
      </w:r>
      <w:r w:rsidR="004C67C8">
        <w:t xml:space="preserve">svenske centralmyndighed den 20. juni 2024 traf afgørelse om, at den svenske adoptionsformidlende organisation kan fortsætte med at formidle adoptioner fra Sydafrika. </w:t>
      </w:r>
      <w:r>
        <w:t xml:space="preserve">Den svenske myndighed </w:t>
      </w:r>
      <w:r w:rsidR="00E45E9E">
        <w:t xml:space="preserve">vurderede bl.a., at de sydafrikanske regler lever op til de grundlæggende principper i </w:t>
      </w:r>
      <w:proofErr w:type="spellStart"/>
      <w:r w:rsidR="00E45E9E">
        <w:t>Haageradoptionskonventionen</w:t>
      </w:r>
      <w:proofErr w:type="spellEnd"/>
      <w:r w:rsidR="00E45E9E">
        <w:t xml:space="preserve"> og Børnekonventionen i forhold til frigivelse af barnet og subsidiaritetsprincippet</w:t>
      </w:r>
      <w:r>
        <w:t>.</w:t>
      </w:r>
    </w:p>
    <w:p w14:paraId="65BF4888" w14:textId="77777777" w:rsidR="004C67C8" w:rsidRDefault="004C67C8" w:rsidP="004C67C8"/>
    <w:p w14:paraId="0EDE5626" w14:textId="0B1710B7" w:rsidR="004C67C8" w:rsidRDefault="00E45E9E" w:rsidP="00F37331">
      <w:r>
        <w:t>D</w:t>
      </w:r>
      <w:r w:rsidR="00F37331">
        <w:t xml:space="preserve">en omstændighed, at der er andre lande, herunder Sverige, der fortsat har formidling fra Sydafrika, ændrer ikke på </w:t>
      </w:r>
      <w:r w:rsidR="00550907">
        <w:t xml:space="preserve">min </w:t>
      </w:r>
      <w:r w:rsidR="00F37331">
        <w:t>vurdering</w:t>
      </w:r>
      <w:r w:rsidR="00550907">
        <w:t xml:space="preserve"> af nødvendigheden af at følge Ankestyrelsens indstilling</w:t>
      </w:r>
      <w:r>
        <w:t xml:space="preserve"> henset til de systemiske udfordringer i landet</w:t>
      </w:r>
      <w:r w:rsidR="00F37331">
        <w:t>.</w:t>
      </w:r>
    </w:p>
    <w:p w14:paraId="5CC656C1" w14:textId="3A3C22CC" w:rsidR="004C67C8" w:rsidRDefault="004C67C8" w:rsidP="00F37331"/>
    <w:p w14:paraId="4E027B4B" w14:textId="4D75D6B8" w:rsidR="004E1796" w:rsidRDefault="00F37331" w:rsidP="00F37331">
      <w:r>
        <w:t>Endelig har jeg også inddraget</w:t>
      </w:r>
      <w:r w:rsidR="004E1796">
        <w:t xml:space="preserve"> de bemærkninger, DIA har haft. DIA blev således på </w:t>
      </w:r>
      <w:r w:rsidR="0096468C">
        <w:t>et møde</w:t>
      </w:r>
      <w:r w:rsidR="00E45E9E">
        <w:t xml:space="preserve"> med mig den 2. oktober 2024 </w:t>
      </w:r>
      <w:r>
        <w:t>forespurgt og efter at have fået tilsendt Ankestyrelsens indstilling</w:t>
      </w:r>
      <w:r w:rsidR="004E1796">
        <w:t>, om DIA havde bemærkninger til Ankestyrelsens indstilling. Endvidere er DIA skriftligt den 2. og 11. oktober anmodet om bemærkninger.</w:t>
      </w:r>
    </w:p>
    <w:p w14:paraId="5E30205B" w14:textId="77777777" w:rsidR="004E1796" w:rsidRDefault="004E1796" w:rsidP="00F37331"/>
    <w:p w14:paraId="6B4178FC" w14:textId="4FCD00A3" w:rsidR="004E1796" w:rsidRDefault="004E1796" w:rsidP="004E1796">
      <w:r>
        <w:t xml:space="preserve">DIA har den 16. oktober 2024 opsamlende oplyst, at sagen i DIA’s optik </w:t>
      </w:r>
      <w:r w:rsidR="00A54D7F">
        <w:t>vedrører</w:t>
      </w:r>
      <w:r>
        <w:t xml:space="preserve"> to administrative forhold. Det ene forhold vedrører ifølge DIA en lokalansættelse, som Ankestyrelsen var informeret om, men skønnede uden for reglerne om donation. DIA påpeger endvidere, at DIA af egen drift bragte ansættelsesforholdet til ophør. Det andet forhold vedrører ifølge DIA et skøn vedrørende relevansen af en oplysning, som DIA af egen drift gjorde Ankestyrelsen opmærksom på.</w:t>
      </w:r>
    </w:p>
    <w:p w14:paraId="49CB4798" w14:textId="77777777" w:rsidR="004E1796" w:rsidRDefault="004E1796" w:rsidP="004E1796"/>
    <w:p w14:paraId="4B3244C6" w14:textId="77777777" w:rsidR="00592DA0" w:rsidRDefault="004E1796" w:rsidP="004E1796">
      <w:r>
        <w:t xml:space="preserve">Endvidere har DIA den 16. oktober 2024 oplyst, at DIA løbende har gjort Ankestyrelsen opmærksom på, at der er strukturelle forhold på området for international adoption, som gør, at risikoen for at begå fejl er høj. </w:t>
      </w:r>
    </w:p>
    <w:p w14:paraId="2D451DE2" w14:textId="77777777" w:rsidR="00592DA0" w:rsidRDefault="00592DA0" w:rsidP="004E1796"/>
    <w:p w14:paraId="5F9FC026" w14:textId="62854215" w:rsidR="004E1796" w:rsidRDefault="004E1796" w:rsidP="004E1796">
      <w:r>
        <w:t xml:space="preserve">DIA anfører endvidere i svaret, at det kræver dokumentation, hvis Ankestyrelsen skal konkludere, at </w:t>
      </w:r>
      <w:proofErr w:type="spellStart"/>
      <w:r>
        <w:t>Impilo</w:t>
      </w:r>
      <w:proofErr w:type="spellEnd"/>
      <w:r>
        <w:t xml:space="preserve"> og andre private børnebeskyttelsesinstitutioner i Sydafrika er afhængige af økonomisk støtte fra deres udenlandske </w:t>
      </w:r>
      <w:proofErr w:type="spellStart"/>
      <w:r>
        <w:t>samarbejdsparter</w:t>
      </w:r>
      <w:proofErr w:type="spellEnd"/>
      <w:r>
        <w:t xml:space="preserve"> ud over gebyret for den enkelte adoptionssag. </w:t>
      </w:r>
    </w:p>
    <w:p w14:paraId="1F1D4AFE" w14:textId="71B50083" w:rsidR="005D240D" w:rsidRDefault="004E1796" w:rsidP="00F37331">
      <w:r>
        <w:lastRenderedPageBreak/>
        <w:t xml:space="preserve">Endelig anfører DIA, at </w:t>
      </w:r>
      <w:r w:rsidR="005D240D">
        <w:t xml:space="preserve">det vil have store </w:t>
      </w:r>
      <w:r>
        <w:t>konsekvenser for såvel udsatte børn som danske familiers mulighed for familiedannelse</w:t>
      </w:r>
      <w:r w:rsidR="005D240D">
        <w:t>, hvis samarbejdet med Sydafrika ophører</w:t>
      </w:r>
      <w:r>
        <w:t>.</w:t>
      </w:r>
    </w:p>
    <w:p w14:paraId="2507130B" w14:textId="77777777" w:rsidR="00F37331" w:rsidRDefault="00F37331" w:rsidP="00F37331"/>
    <w:p w14:paraId="1B72469E" w14:textId="52249705" w:rsidR="00F37331" w:rsidRDefault="00F37331" w:rsidP="00F37331">
      <w:r>
        <w:t xml:space="preserve">DIA’s </w:t>
      </w:r>
      <w:r w:rsidR="005D240D">
        <w:t>oplysninger af 16. oktober 2024</w:t>
      </w:r>
      <w:r>
        <w:t xml:space="preserve"> giver mig ikke grundlag for at træffe anden afgørelse end indstillet af Ankestyrelsen</w:t>
      </w:r>
      <w:r w:rsidR="00B33801">
        <w:t xml:space="preserve">, idet </w:t>
      </w:r>
      <w:r w:rsidR="00287A3F">
        <w:t xml:space="preserve">jeg har lagt vægt på </w:t>
      </w:r>
      <w:r w:rsidR="00B33801">
        <w:t xml:space="preserve">Ankestyrelsens </w:t>
      </w:r>
      <w:r w:rsidR="00287A3F">
        <w:t xml:space="preserve">vurdering af det </w:t>
      </w:r>
      <w:r w:rsidR="008B21FB">
        <w:t>s</w:t>
      </w:r>
      <w:r w:rsidR="00287A3F">
        <w:t>ydafrikanske adoptionssystem</w:t>
      </w:r>
      <w:r w:rsidR="0096468C">
        <w:t>, og at der ikke ses at foreligge eller være anført forhold, der kan føre til et andet resultat.</w:t>
      </w:r>
    </w:p>
    <w:p w14:paraId="0A0BE907" w14:textId="54A62339" w:rsidR="00F37331" w:rsidRDefault="00F37331" w:rsidP="00F37331"/>
    <w:p w14:paraId="4FFCBBD3" w14:textId="77777777" w:rsidR="00B5296C" w:rsidRDefault="00B5296C" w:rsidP="00B5296C">
      <w:pPr>
        <w:rPr>
          <w:bCs/>
        </w:rPr>
      </w:pPr>
      <w:r>
        <w:t>Endelig bemærker jeg, at m</w:t>
      </w:r>
      <w:r>
        <w:rPr>
          <w:bCs/>
        </w:rPr>
        <w:t>uligheden for international adoption i dansk ret i overensstemmelse med Danmarks internationale forpligtelser er begrundet i hensynet til, at et barn, der ikke kan forblive i dets oprindelige familie, og for hvem der ikke kan findes en egnet familie i barnets oprindelsesstat, kan finde en varig familie. International adoption skal altid ske til barnets bedste, og barnets bedste skal være altafgørende. Grundlaget for tilladelsen til at yde adoptionshjælp for børn med bopæl i Sydafrika har således været og skal være hensynet til barnet.</w:t>
      </w:r>
    </w:p>
    <w:p w14:paraId="2DBE7761" w14:textId="77777777" w:rsidR="00B5296C" w:rsidRDefault="00B5296C" w:rsidP="00B5296C">
      <w:pPr>
        <w:rPr>
          <w:bCs/>
        </w:rPr>
      </w:pPr>
    </w:p>
    <w:p w14:paraId="7EF68306" w14:textId="77777777" w:rsidR="00B5296C" w:rsidRDefault="00B5296C" w:rsidP="00B5296C">
      <w:r>
        <w:t xml:space="preserve">Hensynet til de ansøgere, hvis adoptionssag er sendt til Sydafrika, men hvor der ikke er sket matching med et barn med bopæl i Sydafrika, findes ikke at være tilstrækkeligt tungtvejende til, at tilladelsen ikke skal tilbagekaldes i lyset af de væsentlige offentlige hensyn, som er beskrevet ovenfor. </w:t>
      </w:r>
    </w:p>
    <w:p w14:paraId="520D85A0" w14:textId="77777777" w:rsidR="00B5296C" w:rsidRDefault="00B5296C" w:rsidP="00B5296C"/>
    <w:p w14:paraId="6BCC1C1F" w14:textId="103DD402" w:rsidR="00B5296C" w:rsidRDefault="00B5296C" w:rsidP="00B5296C">
      <w:r>
        <w:t>I overensstemmelse med Ankestyrelsens indstilling omfatter tilbagekaldelsen af tilladelsen til at samarbejde med Sydafrika ikke de verserende sager, hvor der pr. 14. december 2024 var sket matching mellem et barn med bopæl i Sydafrika og en ansøger i Danmark. Der er i den forbindelse lagt vægt på, at hensynet til barnet taler for, at det er nødvendigt og bedst for barnet om muligt at gennemføre adoptionen</w:t>
      </w:r>
      <w:r w:rsidR="00287A3F">
        <w:t>, hvilket er i tråd med konventionens principper</w:t>
      </w:r>
      <w:r>
        <w:t>.</w:t>
      </w:r>
    </w:p>
    <w:p w14:paraId="105FB8AA" w14:textId="77777777" w:rsidR="00B5296C" w:rsidRDefault="00B5296C" w:rsidP="00B5296C"/>
    <w:p w14:paraId="376FB54D" w14:textId="4864C92C" w:rsidR="00F37331" w:rsidRDefault="00F37331" w:rsidP="004D6ADD">
      <w:r w:rsidRPr="009B3706">
        <w:rPr>
          <w:i/>
        </w:rPr>
        <w:t>Regelgrundlag mv.</w:t>
      </w:r>
    </w:p>
    <w:p w14:paraId="6461ACF8" w14:textId="77777777" w:rsidR="00287A3F" w:rsidRDefault="00287A3F" w:rsidP="004D6ADD">
      <w:r>
        <w:t>Afgørelsen er truffet efter de regler, som Ankestyrelsens indstilling bygger på.</w:t>
      </w:r>
    </w:p>
    <w:p w14:paraId="29E140D8" w14:textId="77777777" w:rsidR="00287A3F" w:rsidRDefault="00287A3F" w:rsidP="004D6ADD"/>
    <w:p w14:paraId="2F8354CF" w14:textId="123582A2" w:rsidR="0023066A" w:rsidRDefault="0023066A" w:rsidP="004D6ADD">
      <w:r>
        <w:t xml:space="preserve">Efter adoptionslovens § 30 kan social- og boligministeren give en privat organisation tilladelse til at yde adoptionshjælp vedrørende børn, som ikke har bopæl i Danmark. Efter adoptionslovens § 30 a, stk. 1, skal adoptionshjælp være bestemt af barnets bedste og være etisk og fagligt forsvarlig i overensstemmelse med adoptionsloven og de vilkår, der er fastsat for den adoptionsformidlende organisation. </w:t>
      </w:r>
      <w:r w:rsidR="00113072">
        <w:t xml:space="preserve">Af forarbejderne til bestemmelsen fremgår, at herved </w:t>
      </w:r>
      <w:r w:rsidR="00BC3B70">
        <w:t>”</w:t>
      </w:r>
      <w:r w:rsidR="00113072">
        <w:t>forstås også i overensstemmelse med de relevante internationale konventioner</w:t>
      </w:r>
      <w:r w:rsidR="00BC3B70">
        <w:t>”</w:t>
      </w:r>
      <w:r w:rsidR="00113072">
        <w:t>.</w:t>
      </w:r>
    </w:p>
    <w:p w14:paraId="6B05B624" w14:textId="77777777" w:rsidR="0023066A" w:rsidRDefault="0023066A" w:rsidP="004D6ADD"/>
    <w:p w14:paraId="0BB0E9D6" w14:textId="06C700D0" w:rsidR="00C60562" w:rsidRDefault="00C60562" w:rsidP="004D6ADD">
      <w:r>
        <w:t>Det fremgår af adoptionslovens § 30 d, stk. 1, at social- og boligminister</w:t>
      </w:r>
      <w:r w:rsidR="003E64AA">
        <w:t>en</w:t>
      </w:r>
      <w:r>
        <w:t xml:space="preserve"> er bemyndiget til at bestemme, i hvilke lande en adoptionsformidlende organisation kan tillades at yde adoptionshjælp. </w:t>
      </w:r>
      <w:bookmarkStart w:id="1" w:name="_Hlk179463744"/>
      <w:r>
        <w:t xml:space="preserve">Det </w:t>
      </w:r>
      <w:r w:rsidR="00287A3F">
        <w:t>fremgår</w:t>
      </w:r>
      <w:r w:rsidR="005B3B20">
        <w:t xml:space="preserve"> </w:t>
      </w:r>
      <w:r>
        <w:t>af forarbejderne til adoptionsloven, at kriteriet for en tilladelse efter adoptionslovens § 30 d, stk. 1</w:t>
      </w:r>
      <w:r w:rsidR="00253895">
        <w:t>,</w:t>
      </w:r>
      <w:r>
        <w:t xml:space="preserve"> er, at der skal foreligge den fornødne sikkerhed for, at </w:t>
      </w:r>
      <w:proofErr w:type="spellStart"/>
      <w:r>
        <w:t>Haageradoptionskonventionen</w:t>
      </w:r>
      <w:proofErr w:type="spellEnd"/>
      <w:r>
        <w:t xml:space="preserve"> opfyldes ved adoptioner af børn med bopæl i samarbejdslandet, og at det ved vurderingen af, om Danmark kan samarbejde med et land er afgørende, om landet reelt er i stand til at leve op til </w:t>
      </w:r>
      <w:proofErr w:type="spellStart"/>
      <w:r>
        <w:t>Haageradoptionskonventionens</w:t>
      </w:r>
      <w:proofErr w:type="spellEnd"/>
      <w:r>
        <w:t xml:space="preserve"> principper. </w:t>
      </w:r>
      <w:bookmarkEnd w:id="1"/>
    </w:p>
    <w:p w14:paraId="483C6497" w14:textId="77777777" w:rsidR="00113072" w:rsidRDefault="00113072" w:rsidP="004D6ADD"/>
    <w:p w14:paraId="110D7BA4" w14:textId="1B76E902" w:rsidR="00C60562" w:rsidRDefault="005446AC" w:rsidP="004D6ADD">
      <w:r>
        <w:t>Det fremgår af forarbejderne til adoptionsloven, at d</w:t>
      </w:r>
      <w:r w:rsidR="00113072">
        <w:t xml:space="preserve">en fornødne sikkerhed for, at </w:t>
      </w:r>
      <w:proofErr w:type="spellStart"/>
      <w:r w:rsidR="00113072">
        <w:t>Haageradoptionskonventionen</w:t>
      </w:r>
      <w:proofErr w:type="spellEnd"/>
      <w:r w:rsidR="00113072">
        <w:t xml:space="preserve"> reelt opfyldes, skal ikke alene være opfyldt på tidspunktet for udstedelsen af tilladelsen, men skal kontinuerligt være opfyldt. Dette er særligt begrundet i, at hensynet til barnets </w:t>
      </w:r>
      <w:r w:rsidR="00AD6F0C">
        <w:t>bedste</w:t>
      </w:r>
      <w:r w:rsidR="00113072">
        <w:t xml:space="preserve"> i sager om </w:t>
      </w:r>
      <w:r w:rsidR="00113072">
        <w:lastRenderedPageBreak/>
        <w:t xml:space="preserve">adoption i overensstemmelse med </w:t>
      </w:r>
      <w:proofErr w:type="spellStart"/>
      <w:r w:rsidR="00113072">
        <w:t>Haageradoptionskonventionen</w:t>
      </w:r>
      <w:proofErr w:type="spellEnd"/>
      <w:r w:rsidR="00113072">
        <w:t xml:space="preserve"> og FN’s Børnekonvention skal være altafgørende. I det øjeblik der ikke foreligger den fornødne sikkerhed for, at </w:t>
      </w:r>
      <w:proofErr w:type="spellStart"/>
      <w:r w:rsidR="00113072">
        <w:t>Haageradoptionskonventionen</w:t>
      </w:r>
      <w:proofErr w:type="spellEnd"/>
      <w:r w:rsidR="00113072">
        <w:t xml:space="preserve"> reelt overholdes, foreligger der ikke længere den fornødne sikkerhed for, at barnets </w:t>
      </w:r>
      <w:r w:rsidR="00AD6F0C">
        <w:t>bedste</w:t>
      </w:r>
      <w:r w:rsidR="00113072">
        <w:t xml:space="preserve"> i en sag om international adoption tillægges altafgørende vægt.</w:t>
      </w:r>
    </w:p>
    <w:p w14:paraId="21D32057" w14:textId="77777777" w:rsidR="00113072" w:rsidRDefault="00113072" w:rsidP="004D6ADD"/>
    <w:p w14:paraId="0939154E" w14:textId="086B89C3" w:rsidR="00C60562" w:rsidRDefault="00C60562" w:rsidP="004D6ADD">
      <w:r>
        <w:t xml:space="preserve">Det fremgår endvidere af forarbejderne til adoptionsloven, at et konventionssamarbejde indebærer et tillidsbaseret samarbejde, og at der ikke </w:t>
      </w:r>
      <w:r w:rsidR="00113072">
        <w:t xml:space="preserve">vil </w:t>
      </w:r>
      <w:r>
        <w:t xml:space="preserve">blive indledt et samarbejde, eller </w:t>
      </w:r>
      <w:r w:rsidR="00AD6F0C">
        <w:t xml:space="preserve">at </w:t>
      </w:r>
      <w:r>
        <w:t>et allerede indledt samarbejde vil blive stand</w:t>
      </w:r>
      <w:r w:rsidR="00113072">
        <w:t>s</w:t>
      </w:r>
      <w:r>
        <w:t>et</w:t>
      </w:r>
      <w:r w:rsidR="00113072">
        <w:t>, hvis Danmark ikke har den fornødne tillid til et lands evne til at leve op til konventionens principper</w:t>
      </w:r>
      <w:r>
        <w:t xml:space="preserve">. </w:t>
      </w:r>
    </w:p>
    <w:p w14:paraId="4EA7A1CD" w14:textId="0AA03BF9" w:rsidR="00C60562" w:rsidRDefault="00C60562" w:rsidP="004D6ADD"/>
    <w:p w14:paraId="45AB200D" w14:textId="77777777" w:rsidR="004D6ADD" w:rsidRDefault="004D6ADD">
      <w:pPr>
        <w:spacing w:line="240" w:lineRule="auto"/>
      </w:pPr>
    </w:p>
    <w:p w14:paraId="50F9624C" w14:textId="77777777" w:rsidR="004D6ADD" w:rsidRDefault="004D6ADD" w:rsidP="004D6ADD"/>
    <w:p w14:paraId="0A3CD3B5" w14:textId="77777777" w:rsidR="004D6ADD" w:rsidRDefault="004D6ADD" w:rsidP="004D6ADD">
      <w:pPr>
        <w:keepNext/>
        <w:widowControl w:val="0"/>
      </w:pPr>
      <w:r>
        <w:t>Med venlig hilsen</w:t>
      </w:r>
    </w:p>
    <w:p w14:paraId="5A926EEA" w14:textId="77777777" w:rsidR="004D6ADD" w:rsidRDefault="004D6ADD" w:rsidP="004D6ADD"/>
    <w:tbl>
      <w:tblPr>
        <w:tblStyle w:val="Tabel-Git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495"/>
      </w:tblGrid>
      <w:tr w:rsidR="004D6ADD" w:rsidRPr="002D2304" w14:paraId="72DA90AE" w14:textId="77777777" w:rsidTr="00CC0D0A">
        <w:trPr>
          <w:cantSplit/>
        </w:trPr>
        <w:tc>
          <w:tcPr>
            <w:tcW w:w="5495" w:type="dxa"/>
          </w:tcPr>
          <w:p w14:paraId="3EB5EEA2" w14:textId="77777777" w:rsidR="004D6ADD" w:rsidRDefault="004D6ADD" w:rsidP="00CC0D0A">
            <w:pPr>
              <w:rPr>
                <w:rStyle w:val="Overskrift2Tegn"/>
              </w:rPr>
            </w:pPr>
            <w:r>
              <w:rPr>
                <w:rStyle w:val="Overskrift2Tegn"/>
              </w:rPr>
              <w:t>Sophie Hæstorp Andersen</w:t>
            </w:r>
          </w:p>
          <w:p w14:paraId="64909EB5" w14:textId="77777777" w:rsidR="004D6ADD" w:rsidRDefault="004D6ADD" w:rsidP="00CC0D0A">
            <w:r>
              <w:t>Social- og boligminister</w:t>
            </w:r>
          </w:p>
          <w:p w14:paraId="1B256823" w14:textId="77777777" w:rsidR="004D6ADD" w:rsidRDefault="004D6ADD" w:rsidP="00CC0D0A"/>
          <w:p w14:paraId="0518CD27" w14:textId="2CED4502" w:rsidR="004D6ADD" w:rsidRDefault="004D6ADD" w:rsidP="00CC0D0A"/>
          <w:p w14:paraId="257D3372" w14:textId="4F2B6E76" w:rsidR="0058072B" w:rsidRDefault="0058072B" w:rsidP="00CC0D0A"/>
          <w:p w14:paraId="50397ABC" w14:textId="48265E48" w:rsidR="0058072B" w:rsidRDefault="0058072B" w:rsidP="00CC0D0A"/>
          <w:p w14:paraId="02FBBDC9" w14:textId="77777777" w:rsidR="0058072B" w:rsidRDefault="0058072B" w:rsidP="00CC0D0A"/>
          <w:p w14:paraId="2382FAC1" w14:textId="77777777" w:rsidR="004D6ADD" w:rsidRPr="00614355" w:rsidRDefault="004D6ADD" w:rsidP="00CC0D0A"/>
        </w:tc>
      </w:tr>
    </w:tbl>
    <w:p w14:paraId="45ED69DB" w14:textId="77BE4E8A" w:rsidR="004D6ADD" w:rsidRPr="0058072B" w:rsidRDefault="00903724">
      <w:pPr>
        <w:spacing w:line="240" w:lineRule="auto"/>
        <w:rPr>
          <w:b/>
        </w:rPr>
      </w:pPr>
      <w:r w:rsidRPr="0058072B">
        <w:rPr>
          <w:b/>
        </w:rPr>
        <w:t>Bilag</w:t>
      </w:r>
    </w:p>
    <w:p w14:paraId="2FAB37A5" w14:textId="6F6DA02B" w:rsidR="00903724" w:rsidRDefault="00903724">
      <w:pPr>
        <w:spacing w:line="240" w:lineRule="auto"/>
      </w:pPr>
      <w:r>
        <w:t>Bilag 1: Indstilling om adoptionsformidlingen fra Sydafrika</w:t>
      </w:r>
    </w:p>
    <w:p w14:paraId="5BA68E86" w14:textId="32E64E77" w:rsidR="00903724" w:rsidRDefault="00903724">
      <w:pPr>
        <w:spacing w:line="240" w:lineRule="auto"/>
      </w:pPr>
      <w:r>
        <w:t>Bilag 2: Notat om oplysningsgrundlaget for Ankestyrelsens vurdering af samarbejdet med Sydafrika</w:t>
      </w:r>
    </w:p>
    <w:p w14:paraId="4002E022" w14:textId="77777777" w:rsidR="004D6ADD" w:rsidRDefault="004D6ADD">
      <w:pPr>
        <w:spacing w:line="240" w:lineRule="auto"/>
      </w:pPr>
    </w:p>
    <w:p w14:paraId="495D4F91" w14:textId="77777777" w:rsidR="004D6ADD" w:rsidRDefault="004D6ADD">
      <w:pPr>
        <w:spacing w:line="240" w:lineRule="auto"/>
      </w:pPr>
    </w:p>
    <w:p w14:paraId="1BC25800" w14:textId="77777777" w:rsidR="00614355" w:rsidRDefault="00614355" w:rsidP="00C05CDC"/>
    <w:p w14:paraId="09B6C82D" w14:textId="77777777" w:rsidR="004D6ADD" w:rsidRDefault="004D6ADD" w:rsidP="00C05CDC"/>
    <w:p w14:paraId="442A2776" w14:textId="77777777" w:rsidR="004D6ADD" w:rsidRDefault="004D6ADD" w:rsidP="00C05CDC"/>
    <w:p w14:paraId="2038ADCA" w14:textId="77777777" w:rsidR="004D6ADD" w:rsidRDefault="004D6ADD" w:rsidP="00C05CDC"/>
    <w:p w14:paraId="396FE2A5" w14:textId="77777777" w:rsidR="004D6ADD" w:rsidRDefault="004D6ADD" w:rsidP="00C05CDC"/>
    <w:p w14:paraId="145699A1" w14:textId="77777777" w:rsidR="004D6ADD" w:rsidRDefault="004D6ADD" w:rsidP="00C05CDC"/>
    <w:p w14:paraId="5950661E" w14:textId="77777777" w:rsidR="004D6ADD" w:rsidRDefault="004D6ADD" w:rsidP="00C05CDC"/>
    <w:p w14:paraId="7C6A6250" w14:textId="77777777" w:rsidR="004D6ADD" w:rsidRDefault="004D6ADD" w:rsidP="00C05CDC"/>
    <w:p w14:paraId="184A99F7" w14:textId="77777777" w:rsidR="004D6ADD" w:rsidRDefault="004D6ADD" w:rsidP="00C05CDC"/>
    <w:p w14:paraId="010158CC" w14:textId="77777777" w:rsidR="004D6ADD" w:rsidRDefault="004D6ADD" w:rsidP="00C05CDC"/>
    <w:p w14:paraId="2BB84933" w14:textId="77777777" w:rsidR="004D6ADD" w:rsidRDefault="004D6ADD" w:rsidP="00C05CDC"/>
    <w:p w14:paraId="57DD011E" w14:textId="77777777" w:rsidR="004D6ADD" w:rsidRDefault="004D6ADD" w:rsidP="00C05CDC"/>
    <w:p w14:paraId="5480CE33" w14:textId="77777777" w:rsidR="004D6ADD" w:rsidRDefault="004D6ADD" w:rsidP="004D6ADD">
      <w:pPr>
        <w:rPr>
          <w:b/>
        </w:rPr>
      </w:pPr>
      <w:r>
        <w:rPr>
          <w:b/>
        </w:rPr>
        <w:br/>
      </w:r>
    </w:p>
    <w:p w14:paraId="2217F80F" w14:textId="2699AC04" w:rsidR="001A4DAD" w:rsidRDefault="004D6ADD" w:rsidP="004D6ADD">
      <w:r>
        <w:rPr>
          <w:b/>
        </w:rPr>
        <w:br w:type="page"/>
      </w:r>
    </w:p>
    <w:p w14:paraId="4C9FE6D3" w14:textId="01162B70" w:rsidR="001A4DAD" w:rsidRPr="001D67CE" w:rsidRDefault="001A4DAD" w:rsidP="001D67CE">
      <w:pPr>
        <w:spacing w:line="240" w:lineRule="auto"/>
      </w:pPr>
      <w:r w:rsidRPr="00972AE5">
        <w:rPr>
          <w:rFonts w:cs="Arial"/>
          <w:b/>
          <w:sz w:val="22"/>
          <w:szCs w:val="22"/>
        </w:rPr>
        <w:lastRenderedPageBreak/>
        <w:t>Retsgrundlag</w:t>
      </w:r>
    </w:p>
    <w:p w14:paraId="2D670119" w14:textId="77777777" w:rsidR="001A4DAD" w:rsidRDefault="001A4DAD" w:rsidP="001A4DAD">
      <w:pPr>
        <w:rPr>
          <w:rFonts w:cs="Arial"/>
          <w:i/>
          <w:szCs w:val="20"/>
        </w:rPr>
      </w:pPr>
      <w:r>
        <w:rPr>
          <w:rFonts w:cs="Arial"/>
          <w:i/>
          <w:szCs w:val="20"/>
        </w:rPr>
        <w:t>Adoptionsloven</w:t>
      </w:r>
    </w:p>
    <w:p w14:paraId="63A1EAC1" w14:textId="77777777" w:rsidR="001A4DAD" w:rsidRDefault="001A4DAD" w:rsidP="001A4DAD">
      <w:pPr>
        <w:rPr>
          <w:rFonts w:cs="Arial"/>
          <w:szCs w:val="20"/>
        </w:rPr>
      </w:pPr>
      <w:r>
        <w:rPr>
          <w:rFonts w:cs="Arial"/>
          <w:szCs w:val="20"/>
        </w:rPr>
        <w:t>International adoption til Danmark er reguleret i adoptionsloven, jf. lovbekendtgørelse nr. 775 af 7. august 2019 med senere ændringer.</w:t>
      </w:r>
    </w:p>
    <w:p w14:paraId="55B7E3AD" w14:textId="77777777" w:rsidR="001A4DAD" w:rsidRPr="001A4DAD" w:rsidRDefault="001A4DAD" w:rsidP="001A4DAD">
      <w:pPr>
        <w:pStyle w:val="paragraf"/>
        <w:spacing w:before="200" w:beforeAutospacing="0" w:after="0" w:afterAutospacing="0"/>
        <w:rPr>
          <w:rFonts w:ascii="Arial" w:hAnsi="Arial" w:cs="Arial"/>
          <w:sz w:val="20"/>
          <w:szCs w:val="20"/>
        </w:rPr>
      </w:pPr>
      <w:r w:rsidRPr="001A4DAD">
        <w:rPr>
          <w:rFonts w:ascii="Arial" w:hAnsi="Arial" w:cs="Arial"/>
          <w:b/>
          <w:sz w:val="20"/>
          <w:szCs w:val="20"/>
        </w:rPr>
        <w:t>§ 30.</w:t>
      </w:r>
      <w:r w:rsidRPr="001A4DAD">
        <w:rPr>
          <w:rFonts w:ascii="Arial" w:hAnsi="Arial" w:cs="Arial"/>
          <w:sz w:val="20"/>
          <w:szCs w:val="20"/>
        </w:rPr>
        <w:t> Social- og indenrigsministeren kan give en privat organisation tilladelse til at yde adoptionshjælp vedrørende børn, som ikke har bopæl i Danmark, når organisationen opfylder betingelserne i §§ 30 a og 30 b samt i de forskrifter, der er fastsat i medfør af § 30 c (adoptionsformidlende organisation).</w:t>
      </w:r>
    </w:p>
    <w:p w14:paraId="0AA63D77" w14:textId="77777777" w:rsidR="001A4DAD" w:rsidRPr="001A4DAD" w:rsidRDefault="001A4DAD" w:rsidP="001A4DAD">
      <w:pPr>
        <w:pStyle w:val="stk2"/>
        <w:spacing w:before="0" w:beforeAutospacing="0" w:after="0" w:afterAutospacing="0"/>
        <w:ind w:firstLine="240"/>
        <w:rPr>
          <w:rFonts w:ascii="Arial" w:hAnsi="Arial" w:cs="Arial"/>
          <w:sz w:val="20"/>
          <w:szCs w:val="20"/>
        </w:rPr>
      </w:pPr>
      <w:r w:rsidRPr="00BA28E2">
        <w:rPr>
          <w:rFonts w:ascii="Arial" w:hAnsi="Arial" w:cs="Arial"/>
          <w:i/>
          <w:sz w:val="20"/>
          <w:szCs w:val="20"/>
        </w:rPr>
        <w:t>Stk. 2.</w:t>
      </w:r>
      <w:r w:rsidRPr="001A4DAD">
        <w:rPr>
          <w:rFonts w:ascii="Arial" w:hAnsi="Arial" w:cs="Arial"/>
          <w:sz w:val="20"/>
          <w:szCs w:val="20"/>
        </w:rPr>
        <w:t> En tilladelse til at virke som adoptionsformidlende organisation efter stk. 1 gives for en bestemt periode.</w:t>
      </w:r>
    </w:p>
    <w:p w14:paraId="2690BB00" w14:textId="77777777" w:rsidR="001A4DAD" w:rsidRPr="001A4DAD" w:rsidRDefault="001A4DAD" w:rsidP="001A4DAD">
      <w:pPr>
        <w:pStyle w:val="paragraf"/>
        <w:spacing w:before="200" w:beforeAutospacing="0" w:after="0" w:afterAutospacing="0"/>
        <w:rPr>
          <w:rFonts w:ascii="Arial" w:hAnsi="Arial" w:cs="Arial"/>
          <w:sz w:val="20"/>
          <w:szCs w:val="20"/>
        </w:rPr>
      </w:pPr>
      <w:r w:rsidRPr="001A4DAD">
        <w:rPr>
          <w:rFonts w:ascii="Arial" w:hAnsi="Arial" w:cs="Arial"/>
          <w:b/>
          <w:sz w:val="20"/>
          <w:szCs w:val="20"/>
        </w:rPr>
        <w:t>§ 30 a</w:t>
      </w:r>
      <w:r w:rsidRPr="001A4DAD">
        <w:rPr>
          <w:rFonts w:ascii="Arial" w:hAnsi="Arial" w:cs="Arial"/>
          <w:sz w:val="20"/>
          <w:szCs w:val="20"/>
        </w:rPr>
        <w:t>. Adoptionshjælp som nævnt i § 30, stk. 1, skal være bestemt af hensynet til barnets bedste og være etisk og fagligt forsvarlig i overensstemmelse med denne lov og de vilkår, der er fastsat for den adoptionsformidlende organisation.</w:t>
      </w:r>
    </w:p>
    <w:p w14:paraId="1962AE64" w14:textId="77777777" w:rsidR="001A4DAD" w:rsidRPr="00BA28E2" w:rsidRDefault="001A4DAD" w:rsidP="001A4DAD">
      <w:pPr>
        <w:pStyle w:val="stk2"/>
        <w:spacing w:before="0" w:beforeAutospacing="0" w:after="0" w:afterAutospacing="0"/>
        <w:ind w:firstLine="240"/>
        <w:rPr>
          <w:rFonts w:ascii="Arial" w:hAnsi="Arial" w:cs="Arial"/>
          <w:sz w:val="20"/>
          <w:szCs w:val="20"/>
        </w:rPr>
      </w:pPr>
      <w:r w:rsidRPr="00BA28E2">
        <w:rPr>
          <w:rFonts w:ascii="Arial" w:hAnsi="Arial" w:cs="Arial"/>
          <w:i/>
          <w:sz w:val="20"/>
          <w:szCs w:val="20"/>
        </w:rPr>
        <w:t>Stk. 2</w:t>
      </w:r>
      <w:r w:rsidRPr="00BA28E2">
        <w:rPr>
          <w:rFonts w:ascii="Arial" w:hAnsi="Arial" w:cs="Arial"/>
          <w:sz w:val="20"/>
          <w:szCs w:val="20"/>
        </w:rPr>
        <w:t>. En adoptionsformidlende organisation skal varetage sine økonomiske forhold på en forsvarlig måde. Organisationen må ikke opnå utilbørlig økonomisk eller anden vinding i forbindelse med adoptionshjælpen og må ikke modtage betaling, der står i misforhold til det udførte arbejde.</w:t>
      </w:r>
    </w:p>
    <w:p w14:paraId="79C8FF6D" w14:textId="77777777" w:rsidR="001A4DAD" w:rsidRPr="00BA28E2" w:rsidRDefault="001A4DAD" w:rsidP="001A4DAD">
      <w:pPr>
        <w:pStyle w:val="stk2"/>
        <w:spacing w:before="0" w:beforeAutospacing="0" w:after="0" w:afterAutospacing="0"/>
        <w:ind w:firstLine="240"/>
        <w:rPr>
          <w:rFonts w:ascii="Arial" w:hAnsi="Arial" w:cs="Arial"/>
          <w:sz w:val="20"/>
          <w:szCs w:val="20"/>
        </w:rPr>
      </w:pPr>
      <w:r w:rsidRPr="00BA28E2">
        <w:rPr>
          <w:rFonts w:ascii="Arial" w:hAnsi="Arial" w:cs="Arial"/>
          <w:i/>
          <w:sz w:val="20"/>
          <w:szCs w:val="20"/>
        </w:rPr>
        <w:t>Stk. 3</w:t>
      </w:r>
      <w:r w:rsidRPr="00BA28E2">
        <w:rPr>
          <w:rFonts w:ascii="Arial" w:hAnsi="Arial" w:cs="Arial"/>
          <w:sz w:val="20"/>
          <w:szCs w:val="20"/>
        </w:rPr>
        <w:t>. En adoptionsformidlende organisation skal råde over juridiske, økonomiske og børnefaglige kompetencer af betydning for adoptionshjælpen og over medarbejdere med indsigt i og erfaring med international adoptionshjælp.</w:t>
      </w:r>
    </w:p>
    <w:p w14:paraId="2EFBF548" w14:textId="77777777" w:rsidR="001A4DAD" w:rsidRPr="001A4DAD" w:rsidRDefault="001A4DAD" w:rsidP="001A4DAD">
      <w:pPr>
        <w:pStyle w:val="paragraf"/>
        <w:spacing w:before="200" w:beforeAutospacing="0" w:after="0" w:afterAutospacing="0"/>
        <w:rPr>
          <w:rFonts w:ascii="Arial" w:hAnsi="Arial" w:cs="Arial"/>
          <w:color w:val="212529"/>
          <w:sz w:val="20"/>
          <w:szCs w:val="20"/>
        </w:rPr>
      </w:pPr>
      <w:r w:rsidRPr="001A4DAD">
        <w:rPr>
          <w:rStyle w:val="paragrafnr"/>
          <w:rFonts w:ascii="Arial" w:hAnsi="Arial" w:cs="Arial"/>
          <w:b/>
          <w:bCs/>
          <w:color w:val="212529"/>
          <w:sz w:val="20"/>
          <w:szCs w:val="20"/>
        </w:rPr>
        <w:t>§ 30 d.</w:t>
      </w:r>
      <w:r w:rsidRPr="001A4DAD">
        <w:rPr>
          <w:rFonts w:ascii="Arial" w:hAnsi="Arial" w:cs="Arial"/>
          <w:color w:val="212529"/>
          <w:sz w:val="20"/>
          <w:szCs w:val="20"/>
        </w:rPr>
        <w:t> Social- og indenrigsministeren bestemmer, i hvilke lande en adoptionsformidlende organisation kan tillades at yde adoptionshjælp.</w:t>
      </w:r>
    </w:p>
    <w:p w14:paraId="12FD883A" w14:textId="77777777" w:rsidR="001A4DAD" w:rsidRDefault="001A4DAD" w:rsidP="001A4DAD">
      <w:pPr>
        <w:pStyle w:val="stk2"/>
        <w:spacing w:before="0" w:beforeAutospacing="0" w:after="0" w:afterAutospacing="0"/>
        <w:ind w:firstLine="240"/>
        <w:rPr>
          <w:rFonts w:ascii="Arial" w:hAnsi="Arial" w:cs="Arial"/>
          <w:color w:val="212529"/>
          <w:sz w:val="20"/>
          <w:szCs w:val="20"/>
        </w:rPr>
      </w:pPr>
      <w:r w:rsidRPr="001A4DAD">
        <w:rPr>
          <w:rStyle w:val="stknr"/>
          <w:rFonts w:ascii="Arial" w:hAnsi="Arial" w:cs="Arial"/>
          <w:i/>
          <w:iCs/>
          <w:color w:val="212529"/>
          <w:sz w:val="20"/>
          <w:szCs w:val="20"/>
        </w:rPr>
        <w:t>Stk. 2.</w:t>
      </w:r>
      <w:r w:rsidRPr="001A4DAD">
        <w:rPr>
          <w:rFonts w:ascii="Arial" w:hAnsi="Arial" w:cs="Arial"/>
          <w:color w:val="212529"/>
          <w:sz w:val="20"/>
          <w:szCs w:val="20"/>
        </w:rPr>
        <w:t> Ankestyrelsen bestemmer, med hvilke udenlandske myndigheder, organisationer m.v. en adoptionsformidlende organisation kan tillades at samarbejde om adoptionshjælp. En tilladelse efter 1. pkt. gives for en bestemt periode, medmindre det i forhold til bestemte myndigheder, organisationer m.v. er unødvendigt.</w:t>
      </w:r>
    </w:p>
    <w:p w14:paraId="235FCDF9" w14:textId="77777777" w:rsidR="009A2394" w:rsidRDefault="009A2394" w:rsidP="009A2394">
      <w:pPr>
        <w:pStyle w:val="stk2"/>
        <w:spacing w:before="0" w:beforeAutospacing="0" w:after="0" w:afterAutospacing="0"/>
        <w:rPr>
          <w:rFonts w:ascii="Arial" w:hAnsi="Arial" w:cs="Arial"/>
          <w:color w:val="212529"/>
          <w:sz w:val="20"/>
          <w:szCs w:val="20"/>
        </w:rPr>
      </w:pPr>
    </w:p>
    <w:p w14:paraId="2D6D8613" w14:textId="77777777" w:rsidR="009A2394" w:rsidRPr="00F04342" w:rsidRDefault="009A2394" w:rsidP="009A2394">
      <w:pPr>
        <w:pStyle w:val="stk2"/>
        <w:spacing w:before="0" w:beforeAutospacing="0" w:after="0" w:afterAutospacing="0"/>
        <w:rPr>
          <w:rFonts w:ascii="Arial" w:hAnsi="Arial" w:cs="Arial"/>
          <w:i/>
          <w:color w:val="212529"/>
          <w:sz w:val="20"/>
          <w:szCs w:val="20"/>
        </w:rPr>
      </w:pPr>
      <w:proofErr w:type="spellStart"/>
      <w:r w:rsidRPr="00F04342">
        <w:rPr>
          <w:rFonts w:ascii="Arial" w:hAnsi="Arial" w:cs="Arial"/>
          <w:i/>
          <w:color w:val="212529"/>
          <w:sz w:val="20"/>
          <w:szCs w:val="20"/>
        </w:rPr>
        <w:t>Haagerkonventionen</w:t>
      </w:r>
      <w:proofErr w:type="spellEnd"/>
    </w:p>
    <w:p w14:paraId="5DBD5EB8" w14:textId="23247AB7" w:rsidR="001A4DAD" w:rsidRPr="00972AE5" w:rsidRDefault="00F04342" w:rsidP="00972AE5">
      <w:pPr>
        <w:pStyle w:val="stk2"/>
        <w:spacing w:before="0" w:beforeAutospacing="0" w:after="0" w:afterAutospacing="0"/>
        <w:rPr>
          <w:rFonts w:ascii="Arial" w:hAnsi="Arial" w:cs="Arial"/>
          <w:sz w:val="20"/>
          <w:szCs w:val="20"/>
        </w:rPr>
      </w:pPr>
      <w:r w:rsidRPr="00F04342">
        <w:rPr>
          <w:rFonts w:ascii="Arial" w:hAnsi="Arial" w:cs="Arial"/>
          <w:sz w:val="20"/>
          <w:szCs w:val="20"/>
        </w:rPr>
        <w:t xml:space="preserve">Danmark ratificerede den 10. maj 1997 konventionen af 29. maj 1993 om </w:t>
      </w:r>
      <w:r w:rsidRPr="00972AE5">
        <w:rPr>
          <w:rFonts w:ascii="Arial" w:hAnsi="Arial" w:cs="Arial"/>
          <w:sz w:val="20"/>
          <w:szCs w:val="20"/>
        </w:rPr>
        <w:t>beskyttelse af børn og om samarbejde med hensyn til internationale adoptioner (</w:t>
      </w:r>
      <w:proofErr w:type="spellStart"/>
      <w:r w:rsidRPr="00972AE5">
        <w:rPr>
          <w:rFonts w:ascii="Arial" w:hAnsi="Arial" w:cs="Arial"/>
          <w:sz w:val="20"/>
          <w:szCs w:val="20"/>
        </w:rPr>
        <w:t>Haager</w:t>
      </w:r>
      <w:r w:rsidR="00291302">
        <w:rPr>
          <w:rFonts w:ascii="Arial" w:hAnsi="Arial" w:cs="Arial"/>
          <w:sz w:val="20"/>
          <w:szCs w:val="20"/>
        </w:rPr>
        <w:t>ado</w:t>
      </w:r>
      <w:r w:rsidR="00FC2B93">
        <w:rPr>
          <w:rFonts w:ascii="Arial" w:hAnsi="Arial" w:cs="Arial"/>
          <w:sz w:val="20"/>
          <w:szCs w:val="20"/>
        </w:rPr>
        <w:t>p</w:t>
      </w:r>
      <w:r w:rsidR="00291302">
        <w:rPr>
          <w:rFonts w:ascii="Arial" w:hAnsi="Arial" w:cs="Arial"/>
          <w:sz w:val="20"/>
          <w:szCs w:val="20"/>
        </w:rPr>
        <w:t>tions</w:t>
      </w:r>
      <w:r w:rsidRPr="00972AE5">
        <w:rPr>
          <w:rFonts w:ascii="Arial" w:hAnsi="Arial" w:cs="Arial"/>
          <w:sz w:val="20"/>
          <w:szCs w:val="20"/>
        </w:rPr>
        <w:t>konventionen</w:t>
      </w:r>
      <w:proofErr w:type="spellEnd"/>
      <w:r w:rsidRPr="00972AE5">
        <w:rPr>
          <w:rFonts w:ascii="Arial" w:hAnsi="Arial" w:cs="Arial"/>
          <w:sz w:val="20"/>
          <w:szCs w:val="20"/>
        </w:rPr>
        <w:t>). Konventionen trådte samme år i kraft i Danmark.</w:t>
      </w:r>
    </w:p>
    <w:p w14:paraId="44E78E30" w14:textId="77777777" w:rsidR="001A4DAD" w:rsidRPr="00972AE5" w:rsidRDefault="001A4DAD" w:rsidP="00972AE5">
      <w:pPr>
        <w:rPr>
          <w:rFonts w:cs="Arial"/>
          <w:szCs w:val="20"/>
        </w:rPr>
      </w:pPr>
    </w:p>
    <w:p w14:paraId="02469D02" w14:textId="77777777" w:rsidR="00972AE5" w:rsidRPr="00BA28E2" w:rsidRDefault="00972AE5" w:rsidP="00972AE5">
      <w:pPr>
        <w:rPr>
          <w:b/>
        </w:rPr>
      </w:pPr>
      <w:r w:rsidRPr="00BA28E2">
        <w:rPr>
          <w:b/>
        </w:rPr>
        <w:t>Artikel 1</w:t>
      </w:r>
    </w:p>
    <w:p w14:paraId="6A0219D6" w14:textId="77777777" w:rsidR="00972AE5" w:rsidRDefault="00972AE5" w:rsidP="00972AE5">
      <w:r w:rsidRPr="00972AE5">
        <w:t>Formålet med denne konvention er:</w:t>
      </w:r>
    </w:p>
    <w:p w14:paraId="6DA604DA" w14:textId="77777777" w:rsidR="00BA28E2" w:rsidRPr="00BA28E2" w:rsidRDefault="00BA28E2" w:rsidP="00CA3062">
      <w:pPr>
        <w:pStyle w:val="stk2"/>
        <w:spacing w:before="0" w:beforeAutospacing="0" w:after="0" w:afterAutospacing="0"/>
        <w:rPr>
          <w:rFonts w:ascii="Arial" w:hAnsi="Arial" w:cs="Arial"/>
          <w:sz w:val="20"/>
          <w:szCs w:val="20"/>
        </w:rPr>
      </w:pPr>
      <w:r w:rsidRPr="00BA28E2">
        <w:rPr>
          <w:rFonts w:ascii="Arial" w:hAnsi="Arial" w:cs="Arial"/>
          <w:sz w:val="20"/>
          <w:szCs w:val="20"/>
        </w:rPr>
        <w:t>a) at opstille garantier for at sikre, at internationale adoptioner finder sted til barnets bedste og med respekt for de grundlæggende rettigheder, som de er anerkendt i international ret;</w:t>
      </w:r>
    </w:p>
    <w:p w14:paraId="1515156F" w14:textId="77777777" w:rsidR="00972AE5" w:rsidRDefault="00972AE5" w:rsidP="00972AE5"/>
    <w:p w14:paraId="64E40F13" w14:textId="77777777" w:rsidR="00972AE5" w:rsidRPr="00BA28E2" w:rsidRDefault="00972AE5" w:rsidP="00972AE5">
      <w:pPr>
        <w:rPr>
          <w:b/>
        </w:rPr>
      </w:pPr>
      <w:r w:rsidRPr="00BA28E2">
        <w:rPr>
          <w:b/>
        </w:rPr>
        <w:t>Artikel 4</w:t>
      </w:r>
    </w:p>
    <w:p w14:paraId="1C233E3F" w14:textId="77777777" w:rsidR="00972AE5" w:rsidRPr="00972AE5" w:rsidRDefault="00972AE5" w:rsidP="00972AE5">
      <w:r w:rsidRPr="00972AE5">
        <w:t>En adoption inden for konventionens anvendelsesområde, kan kun finde sted, såfremt de kompetente myndigheder i oprindelsesstaten:</w:t>
      </w:r>
    </w:p>
    <w:p w14:paraId="0F17B169" w14:textId="77777777" w:rsidR="00972AE5" w:rsidRDefault="00BA28E2" w:rsidP="00CA3062">
      <w:r>
        <w:t xml:space="preserve">a) </w:t>
      </w:r>
      <w:r w:rsidR="00972AE5" w:rsidRPr="00972AE5">
        <w:t>har fastslået, at barnet kan bortadopteres;</w:t>
      </w:r>
    </w:p>
    <w:p w14:paraId="1AFDB74E" w14:textId="77777777" w:rsidR="00972AE5" w:rsidRDefault="00BA28E2" w:rsidP="00CA3062">
      <w:r>
        <w:t xml:space="preserve">b) </w:t>
      </w:r>
      <w:r w:rsidR="00972AE5" w:rsidRPr="00972AE5">
        <w:t>har fastslået, at international adoption er til barnets bedste efter behørigt</w:t>
      </w:r>
      <w:r w:rsidR="00CA3062">
        <w:t xml:space="preserve"> </w:t>
      </w:r>
      <w:r w:rsidR="00972AE5" w:rsidRPr="00972AE5">
        <w:t>at have undersøgt mulighederne for barnets anbringelse i oprindelsesstaten;</w:t>
      </w:r>
    </w:p>
    <w:p w14:paraId="126DDA9E" w14:textId="77777777" w:rsidR="00972AE5" w:rsidRDefault="00CA3062" w:rsidP="00CA3062">
      <w:r>
        <w:t xml:space="preserve">c) </w:t>
      </w:r>
      <w:r w:rsidR="00972AE5" w:rsidRPr="00972AE5">
        <w:t>har sikret sig,</w:t>
      </w:r>
    </w:p>
    <w:p w14:paraId="1B68AA7B" w14:textId="77777777" w:rsidR="00972AE5" w:rsidRPr="00972AE5" w:rsidRDefault="00972AE5" w:rsidP="00CA3062">
      <w:pPr>
        <w:ind w:left="238"/>
      </w:pPr>
      <w:r w:rsidRPr="00972AE5">
        <w:t>1) at de personer, institutioner og myndigheder, hvis samtykke er påkrævet for adoption, er blevet rådgivet, i det omfang, det er nødvendigt, og er blevet behørigt informeret om virkningerne af deres samtykke, især med hensyn til hvorvidt det retlige forhold mellem barnet og dets oprindelige familie vil blive afbrudt som følge af adoptionen:</w:t>
      </w:r>
    </w:p>
    <w:p w14:paraId="1960E450" w14:textId="77777777" w:rsidR="00972AE5" w:rsidRPr="00972AE5" w:rsidRDefault="00972AE5" w:rsidP="00CA3062">
      <w:pPr>
        <w:ind w:left="238"/>
      </w:pPr>
      <w:r w:rsidRPr="00972AE5">
        <w:lastRenderedPageBreak/>
        <w:t>2) at disse frivilligt har givet deres samtykke i den foreskrevne lovpligtige form, og at dette samtykke er afgivet eller bevidnet skriftligt;</w:t>
      </w:r>
    </w:p>
    <w:p w14:paraId="35238A4F" w14:textId="77777777" w:rsidR="00972AE5" w:rsidRPr="00972AE5" w:rsidRDefault="00972AE5" w:rsidP="00CA3062">
      <w:pPr>
        <w:ind w:left="238"/>
      </w:pPr>
      <w:r w:rsidRPr="00972AE5">
        <w:t>3) at samtykket ikke er opnået mod betaling eller nogen anden form for modydelse, og ikke er tilbagekaldt, og</w:t>
      </w:r>
    </w:p>
    <w:p w14:paraId="2F7DC9D9" w14:textId="77777777" w:rsidR="00972AE5" w:rsidRPr="00972AE5" w:rsidRDefault="00972AE5" w:rsidP="00CA3062">
      <w:pPr>
        <w:ind w:left="238"/>
      </w:pPr>
      <w:r w:rsidRPr="00972AE5">
        <w:t>4) at moderens samtykke, såfremt dette kræves, først er givet efter barnets fødsel, og</w:t>
      </w:r>
    </w:p>
    <w:p w14:paraId="07B558CF" w14:textId="77777777" w:rsidR="00972AE5" w:rsidRPr="00972AE5" w:rsidRDefault="00CA3062" w:rsidP="00CA3062">
      <w:r>
        <w:t xml:space="preserve">d) </w:t>
      </w:r>
      <w:r w:rsidR="00972AE5" w:rsidRPr="00972AE5">
        <w:t>har sikret sig under hensyntagen til barnets alder og modenhed,</w:t>
      </w:r>
    </w:p>
    <w:p w14:paraId="531CC1E8" w14:textId="77777777" w:rsidR="00972AE5" w:rsidRPr="00972AE5" w:rsidRDefault="00972AE5" w:rsidP="00CA3062">
      <w:pPr>
        <w:ind w:left="238"/>
      </w:pPr>
      <w:r w:rsidRPr="00972AE5">
        <w:t>1) at det er blevet rådgivet og behørigt informeret om virkningerne af adoptionen og af dets samtykke til adoptionen, hvis sådant samtykke kræves;</w:t>
      </w:r>
    </w:p>
    <w:p w14:paraId="1147D0C7" w14:textId="77777777" w:rsidR="00972AE5" w:rsidRPr="00972AE5" w:rsidRDefault="00972AE5" w:rsidP="00CA3062">
      <w:pPr>
        <w:ind w:left="238"/>
      </w:pPr>
      <w:r w:rsidRPr="00972AE5">
        <w:t>2) at der er taget hensyn til barnets ønsker og meninger;</w:t>
      </w:r>
    </w:p>
    <w:p w14:paraId="0B212090" w14:textId="77777777" w:rsidR="00972AE5" w:rsidRPr="00972AE5" w:rsidRDefault="00972AE5" w:rsidP="00CA3062">
      <w:pPr>
        <w:ind w:left="238"/>
      </w:pPr>
      <w:r w:rsidRPr="00972AE5">
        <w:t>3) at barnets samtykke til adoptionen, hvis dette kræves, er afgivet frivilligt i den foreskrevne lovpligtige form, og at barnets samtykke er afgivet eller bevidnet skriftligt, samt</w:t>
      </w:r>
    </w:p>
    <w:p w14:paraId="10EAE59E" w14:textId="77777777" w:rsidR="00972AE5" w:rsidRDefault="00972AE5" w:rsidP="00CA3062">
      <w:pPr>
        <w:ind w:left="238"/>
      </w:pPr>
      <w:r w:rsidRPr="00972AE5">
        <w:t>4) at dette samtykke ikke er opnået mod betaling eller nogen anden form for modydelse.</w:t>
      </w:r>
    </w:p>
    <w:p w14:paraId="1E77A5CF" w14:textId="77777777" w:rsidR="00972AE5" w:rsidRDefault="00972AE5" w:rsidP="00972AE5">
      <w:pPr>
        <w:rPr>
          <w:rFonts w:cs="Arial"/>
          <w:i/>
          <w:iCs/>
          <w:color w:val="212529"/>
          <w:szCs w:val="20"/>
        </w:rPr>
      </w:pPr>
    </w:p>
    <w:p w14:paraId="6F20ADA5" w14:textId="77777777" w:rsidR="00972AE5" w:rsidRPr="00CA3062" w:rsidRDefault="00972AE5" w:rsidP="00972AE5">
      <w:pPr>
        <w:rPr>
          <w:b/>
        </w:rPr>
      </w:pPr>
      <w:r w:rsidRPr="00CA3062">
        <w:rPr>
          <w:rFonts w:cs="Arial"/>
          <w:b/>
          <w:iCs/>
          <w:color w:val="212529"/>
          <w:szCs w:val="20"/>
        </w:rPr>
        <w:t>Artikel 8</w:t>
      </w:r>
    </w:p>
    <w:p w14:paraId="53B27CAA" w14:textId="77777777" w:rsidR="00BA28E2" w:rsidRPr="00972AE5" w:rsidRDefault="00972AE5" w:rsidP="00CA3062">
      <w:pPr>
        <w:pStyle w:val="NormalWeb"/>
        <w:spacing w:before="0" w:beforeAutospacing="0"/>
        <w:rPr>
          <w:rFonts w:ascii="Arial" w:hAnsi="Arial" w:cs="Arial"/>
          <w:color w:val="212529"/>
          <w:sz w:val="20"/>
          <w:szCs w:val="20"/>
        </w:rPr>
      </w:pPr>
      <w:r w:rsidRPr="00972AE5">
        <w:rPr>
          <w:rFonts w:ascii="Arial" w:hAnsi="Arial" w:cs="Arial"/>
          <w:color w:val="212529"/>
          <w:sz w:val="20"/>
          <w:szCs w:val="20"/>
        </w:rPr>
        <w:t>Centralmyndighederne skal, enten direkte eller gennem offentlige myndigheder, tage alle passende forholdsregler for at hindre utilbørlig økonomisk eller anden form for vinding i forbindelse med en adoption og for at afværge enhver praksis, der er i strid med konventionens formål.</w:t>
      </w:r>
    </w:p>
    <w:p w14:paraId="01656AFD" w14:textId="77777777" w:rsidR="00972AE5" w:rsidRPr="00972AE5" w:rsidRDefault="00972AE5" w:rsidP="00BA28E2">
      <w:pPr>
        <w:rPr>
          <w:rFonts w:cs="Arial"/>
          <w:b/>
          <w:iCs/>
          <w:color w:val="212529"/>
          <w:szCs w:val="20"/>
        </w:rPr>
      </w:pPr>
      <w:r w:rsidRPr="00972AE5">
        <w:rPr>
          <w:rFonts w:cs="Arial"/>
          <w:b/>
          <w:iCs/>
          <w:color w:val="212529"/>
          <w:szCs w:val="20"/>
        </w:rPr>
        <w:t>Artikel 16</w:t>
      </w:r>
    </w:p>
    <w:p w14:paraId="2AC62E99" w14:textId="77777777" w:rsidR="00972AE5" w:rsidRPr="00972AE5" w:rsidRDefault="00972AE5" w:rsidP="00BA28E2">
      <w:pPr>
        <w:rPr>
          <w:rFonts w:cs="Arial"/>
          <w:iCs/>
          <w:color w:val="212529"/>
          <w:szCs w:val="20"/>
        </w:rPr>
      </w:pPr>
      <w:r w:rsidRPr="00972AE5">
        <w:rPr>
          <w:rFonts w:cs="Arial"/>
          <w:iCs/>
          <w:color w:val="212529"/>
          <w:szCs w:val="20"/>
        </w:rPr>
        <w:t xml:space="preserve">1) Hvis centralmyndigheden i </w:t>
      </w:r>
      <w:proofErr w:type="spellStart"/>
      <w:r w:rsidRPr="00972AE5">
        <w:rPr>
          <w:rFonts w:cs="Arial"/>
          <w:iCs/>
          <w:color w:val="212529"/>
          <w:szCs w:val="20"/>
        </w:rPr>
        <w:t>oprindelsstaten</w:t>
      </w:r>
      <w:proofErr w:type="spellEnd"/>
      <w:r w:rsidRPr="00972AE5">
        <w:rPr>
          <w:rFonts w:cs="Arial"/>
          <w:iCs/>
          <w:color w:val="212529"/>
          <w:szCs w:val="20"/>
        </w:rPr>
        <w:t xml:space="preserve"> har forvisset sig om, at barnet kan bortadopteres, skal den</w:t>
      </w:r>
    </w:p>
    <w:p w14:paraId="0FF67063" w14:textId="77777777" w:rsidR="00972AE5" w:rsidRPr="00972AE5" w:rsidRDefault="00BA28E2" w:rsidP="00CA3062">
      <w:pPr>
        <w:ind w:left="238"/>
        <w:rPr>
          <w:rFonts w:cs="Arial"/>
          <w:iCs/>
          <w:color w:val="212529"/>
          <w:szCs w:val="20"/>
        </w:rPr>
      </w:pPr>
      <w:r>
        <w:rPr>
          <w:rFonts w:cs="Arial"/>
          <w:iCs/>
          <w:color w:val="212529"/>
          <w:szCs w:val="20"/>
        </w:rPr>
        <w:t>a</w:t>
      </w:r>
      <w:r w:rsidR="00972AE5" w:rsidRPr="00972AE5">
        <w:rPr>
          <w:rFonts w:cs="Arial"/>
          <w:iCs/>
          <w:color w:val="212529"/>
          <w:szCs w:val="20"/>
        </w:rPr>
        <w:t xml:space="preserve">) udarbejde en rapport med oplysninger om barnets identitet, </w:t>
      </w:r>
      <w:proofErr w:type="spellStart"/>
      <w:r w:rsidR="00972AE5" w:rsidRPr="00972AE5">
        <w:rPr>
          <w:rFonts w:cs="Arial"/>
          <w:iCs/>
          <w:color w:val="212529"/>
          <w:szCs w:val="20"/>
        </w:rPr>
        <w:t>adopterbarhed</w:t>
      </w:r>
      <w:proofErr w:type="spellEnd"/>
      <w:r w:rsidR="00972AE5" w:rsidRPr="00972AE5">
        <w:rPr>
          <w:rFonts w:cs="Arial"/>
          <w:iCs/>
          <w:color w:val="212529"/>
          <w:szCs w:val="20"/>
        </w:rPr>
        <w:t>, baggrund, sociale miljø, familieforhold, sygdomshistorie herunder familiens, samt om barnets særlige behov;</w:t>
      </w:r>
    </w:p>
    <w:p w14:paraId="7C424BE8" w14:textId="77777777" w:rsidR="00972AE5" w:rsidRPr="00972AE5" w:rsidRDefault="00972AE5" w:rsidP="00CA3062">
      <w:pPr>
        <w:ind w:left="238"/>
        <w:rPr>
          <w:rFonts w:cs="Arial"/>
          <w:iCs/>
          <w:color w:val="212529"/>
          <w:szCs w:val="20"/>
        </w:rPr>
      </w:pPr>
      <w:r w:rsidRPr="00972AE5">
        <w:rPr>
          <w:rFonts w:cs="Arial"/>
          <w:iCs/>
          <w:color w:val="212529"/>
          <w:szCs w:val="20"/>
        </w:rPr>
        <w:t>b) tage behørigt hensyn til barnets opdragelse samt til dets etniske, religiøse og kulturelle baggrund;</w:t>
      </w:r>
    </w:p>
    <w:p w14:paraId="166705D9" w14:textId="77777777" w:rsidR="00972AE5" w:rsidRPr="00972AE5" w:rsidRDefault="00972AE5" w:rsidP="00CA3062">
      <w:pPr>
        <w:ind w:left="238"/>
        <w:rPr>
          <w:rFonts w:cs="Arial"/>
          <w:iCs/>
          <w:color w:val="212529"/>
          <w:szCs w:val="20"/>
        </w:rPr>
      </w:pPr>
      <w:r w:rsidRPr="00972AE5">
        <w:rPr>
          <w:rFonts w:cs="Arial"/>
          <w:iCs/>
          <w:color w:val="212529"/>
          <w:szCs w:val="20"/>
        </w:rPr>
        <w:t>c) sikre sig, at samtykke er indhentet i overensstemmelse med artikel 4, og</w:t>
      </w:r>
    </w:p>
    <w:p w14:paraId="095809C3" w14:textId="77777777" w:rsidR="00972AE5" w:rsidRPr="00972AE5" w:rsidRDefault="00972AE5" w:rsidP="00CA3062">
      <w:pPr>
        <w:ind w:left="238"/>
        <w:rPr>
          <w:rFonts w:cs="Arial"/>
          <w:iCs/>
          <w:color w:val="212529"/>
          <w:szCs w:val="20"/>
        </w:rPr>
      </w:pPr>
      <w:r w:rsidRPr="00972AE5">
        <w:rPr>
          <w:rFonts w:cs="Arial"/>
          <w:iCs/>
          <w:color w:val="212529"/>
          <w:szCs w:val="20"/>
        </w:rPr>
        <w:t>d) afgøre, navnlig på grundlag af rapporterne om barnet og de kommende adoptivforældre, om den påtæn</w:t>
      </w:r>
      <w:r w:rsidR="00CA3062">
        <w:rPr>
          <w:rFonts w:cs="Arial"/>
          <w:iCs/>
          <w:color w:val="212529"/>
          <w:szCs w:val="20"/>
        </w:rPr>
        <w:t>k</w:t>
      </w:r>
      <w:r w:rsidRPr="00972AE5">
        <w:rPr>
          <w:rFonts w:cs="Arial"/>
          <w:iCs/>
          <w:color w:val="212529"/>
          <w:szCs w:val="20"/>
        </w:rPr>
        <w:t>te anbringelse er til barnets bedste</w:t>
      </w:r>
    </w:p>
    <w:p w14:paraId="117B2C99" w14:textId="77777777" w:rsidR="00972AE5" w:rsidRPr="00BA28E2" w:rsidRDefault="00972AE5" w:rsidP="00BA28E2">
      <w:pPr>
        <w:rPr>
          <w:rFonts w:cs="Arial"/>
          <w:iCs/>
          <w:color w:val="212529"/>
          <w:szCs w:val="20"/>
        </w:rPr>
      </w:pPr>
    </w:p>
    <w:p w14:paraId="3D6AAA3F" w14:textId="77777777" w:rsidR="001A4DAD" w:rsidRPr="00CA3062" w:rsidRDefault="00CA3062" w:rsidP="00972AE5">
      <w:pPr>
        <w:rPr>
          <w:rFonts w:cs="Arial"/>
          <w:i/>
          <w:szCs w:val="20"/>
        </w:rPr>
      </w:pPr>
      <w:r w:rsidRPr="00CA3062">
        <w:rPr>
          <w:rFonts w:cs="Arial"/>
          <w:i/>
          <w:szCs w:val="20"/>
        </w:rPr>
        <w:t>FN’s Børnekonvention</w:t>
      </w:r>
    </w:p>
    <w:p w14:paraId="4012035C" w14:textId="77777777" w:rsidR="00CA3062" w:rsidRPr="00972AE5" w:rsidRDefault="00CA3062" w:rsidP="00972AE5">
      <w:pPr>
        <w:rPr>
          <w:rFonts w:cs="Arial"/>
          <w:szCs w:val="20"/>
        </w:rPr>
      </w:pPr>
      <w:r w:rsidRPr="00CA3062">
        <w:rPr>
          <w:rFonts w:cs="Arial"/>
          <w:szCs w:val="20"/>
        </w:rPr>
        <w:t>FN-konventionen af 20. november 1989 om Barnets Rettigheder</w:t>
      </w:r>
    </w:p>
    <w:p w14:paraId="0E17BD69" w14:textId="77777777" w:rsidR="001A4DAD" w:rsidRPr="00830656" w:rsidRDefault="001A4DAD" w:rsidP="00830656">
      <w:pPr>
        <w:rPr>
          <w:rFonts w:cs="Arial"/>
          <w:szCs w:val="20"/>
        </w:rPr>
      </w:pPr>
    </w:p>
    <w:p w14:paraId="3FCA2895" w14:textId="77777777" w:rsidR="00830656" w:rsidRPr="00830656" w:rsidRDefault="00830656" w:rsidP="00830656">
      <w:pPr>
        <w:rPr>
          <w:rFonts w:cs="Arial"/>
          <w:b/>
          <w:iCs/>
          <w:color w:val="212529"/>
          <w:szCs w:val="20"/>
        </w:rPr>
      </w:pPr>
      <w:r w:rsidRPr="00830656">
        <w:rPr>
          <w:rFonts w:cs="Arial"/>
          <w:b/>
          <w:iCs/>
          <w:color w:val="212529"/>
          <w:szCs w:val="20"/>
        </w:rPr>
        <w:t>Artikel 21</w:t>
      </w:r>
    </w:p>
    <w:p w14:paraId="4983A1E3" w14:textId="77777777" w:rsidR="00830656" w:rsidRPr="00830656" w:rsidRDefault="00830656" w:rsidP="00830656">
      <w:pPr>
        <w:rPr>
          <w:rFonts w:cs="Arial"/>
          <w:iCs/>
          <w:color w:val="212529"/>
          <w:szCs w:val="20"/>
        </w:rPr>
      </w:pPr>
      <w:r w:rsidRPr="00830656">
        <w:rPr>
          <w:rFonts w:cs="Arial"/>
          <w:iCs/>
          <w:color w:val="212529"/>
          <w:szCs w:val="20"/>
        </w:rPr>
        <w:t>De deltagerstater, der anerkender og/eller tillader adoption, skal sikre, at barnets tarv skal være af altafgørende betydning og skal:</w:t>
      </w:r>
    </w:p>
    <w:p w14:paraId="59E65F6C" w14:textId="77777777" w:rsidR="00830656" w:rsidRPr="00830656" w:rsidRDefault="00830656" w:rsidP="00830656">
      <w:pPr>
        <w:ind w:left="238"/>
        <w:rPr>
          <w:rFonts w:cs="Arial"/>
          <w:iCs/>
          <w:color w:val="212529"/>
          <w:szCs w:val="20"/>
        </w:rPr>
      </w:pPr>
      <w:r w:rsidRPr="00830656">
        <w:rPr>
          <w:rFonts w:cs="Arial"/>
          <w:iCs/>
          <w:color w:val="212529"/>
          <w:szCs w:val="20"/>
        </w:rPr>
        <w:t>(a) sikre, at adoptionen af barnet kun kan godkendes af kompetente myndigheder, der i overensstemmelse med gældende ret og praksis og på grundlag af alle relevante og pålidelige oplysninger afgør, at adoption er tilladelig i betragtning af barnets stilling i forhold til forældre, pårørende og værger, og at, om nødvendigt, personer, der berøres, på oplyst grundlag har meddelt deres indforståelse med adoptionen på baggrund af den fornødne rådgivning;</w:t>
      </w:r>
    </w:p>
    <w:p w14:paraId="75E7A9E4" w14:textId="77777777" w:rsidR="00830656" w:rsidRPr="00830656" w:rsidRDefault="00830656" w:rsidP="00830656">
      <w:pPr>
        <w:ind w:left="238"/>
        <w:rPr>
          <w:rFonts w:cs="Arial"/>
          <w:iCs/>
          <w:color w:val="212529"/>
          <w:szCs w:val="20"/>
        </w:rPr>
      </w:pPr>
      <w:r w:rsidRPr="00830656">
        <w:rPr>
          <w:rFonts w:cs="Arial"/>
          <w:iCs/>
          <w:color w:val="212529"/>
          <w:szCs w:val="20"/>
        </w:rPr>
        <w:t>(b) anerkende, at international adoption kan overvejes som en alternativ måde at drage omsorg for et barn på, hvis barnet ikke kan anbringes i pleje eller i adoption hos en familie, eller der ikke på anden passende måde kan drages omsorg for barnet i dets hjemland;</w:t>
      </w:r>
    </w:p>
    <w:p w14:paraId="536D931A" w14:textId="77777777" w:rsidR="00830656" w:rsidRPr="00830656" w:rsidRDefault="00830656" w:rsidP="00830656">
      <w:pPr>
        <w:ind w:left="238"/>
        <w:rPr>
          <w:rFonts w:cs="Arial"/>
          <w:iCs/>
          <w:color w:val="212529"/>
          <w:szCs w:val="20"/>
        </w:rPr>
      </w:pPr>
      <w:r w:rsidRPr="00830656">
        <w:rPr>
          <w:rFonts w:cs="Arial"/>
          <w:iCs/>
          <w:color w:val="212529"/>
          <w:szCs w:val="20"/>
        </w:rPr>
        <w:t>(c) sikre, at vedkommende barn ved international adoption nyder beskyttelse efter regler svarende til dem, der gælder for national adoption;</w:t>
      </w:r>
    </w:p>
    <w:p w14:paraId="2DB12F47" w14:textId="77777777" w:rsidR="00830656" w:rsidRPr="00830656" w:rsidRDefault="00830656" w:rsidP="00830656">
      <w:pPr>
        <w:ind w:left="238"/>
        <w:rPr>
          <w:rFonts w:cs="Arial"/>
          <w:iCs/>
          <w:color w:val="212529"/>
          <w:szCs w:val="20"/>
        </w:rPr>
      </w:pPr>
      <w:r w:rsidRPr="00830656">
        <w:rPr>
          <w:rFonts w:cs="Arial"/>
          <w:iCs/>
          <w:color w:val="212529"/>
          <w:szCs w:val="20"/>
        </w:rPr>
        <w:lastRenderedPageBreak/>
        <w:t>(d) i tilfælde af international adoption, tage alle passende forholdsregler for at sikre, at anbringelsen ikke fører til upassende økonomisk gevinst for dem, der har medvirket ved adoptionen;</w:t>
      </w:r>
    </w:p>
    <w:p w14:paraId="016F80AD" w14:textId="77777777" w:rsidR="00830656" w:rsidRPr="00830656" w:rsidRDefault="00830656" w:rsidP="00830656">
      <w:pPr>
        <w:ind w:left="238"/>
        <w:rPr>
          <w:rFonts w:cs="Arial"/>
          <w:iCs/>
          <w:color w:val="212529"/>
          <w:szCs w:val="20"/>
        </w:rPr>
      </w:pPr>
      <w:r w:rsidRPr="00830656">
        <w:rPr>
          <w:rFonts w:cs="Arial"/>
          <w:iCs/>
          <w:color w:val="212529"/>
          <w:szCs w:val="20"/>
        </w:rPr>
        <w:t>(e) fremme, hvor det er hensigtsmæssigt, formålene med denne artikel ved indgåelse af bilaterale eller multilaterale ordninger eller aftaler og tilstræbe inden for disse rammer at sikre, at anbringelsen af barnet i et andet land sker gennem ansvarlige myndigheder eller organer.</w:t>
      </w:r>
    </w:p>
    <w:p w14:paraId="2DA82412" w14:textId="77777777" w:rsidR="004D6ADD" w:rsidRPr="00830656" w:rsidRDefault="004D6ADD" w:rsidP="00830656">
      <w:pPr>
        <w:ind w:left="238"/>
        <w:rPr>
          <w:rFonts w:cs="Arial"/>
          <w:iCs/>
          <w:color w:val="212529"/>
          <w:szCs w:val="20"/>
        </w:rPr>
      </w:pPr>
    </w:p>
    <w:sectPr w:rsidR="004D6ADD" w:rsidRPr="00830656" w:rsidSect="0053351C">
      <w:headerReference w:type="default" r:id="rId8"/>
      <w:footerReference w:type="default" r:id="rId9"/>
      <w:headerReference w:type="first" r:id="rId10"/>
      <w:footerReference w:type="first" r:id="rId11"/>
      <w:pgSz w:w="11906" w:h="16838" w:code="9"/>
      <w:pgMar w:top="2240" w:right="1758" w:bottom="964" w:left="3119" w:header="1049" w:footer="53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550EA7" w14:textId="77777777" w:rsidR="002B11D4" w:rsidRDefault="002B11D4" w:rsidP="00354FC0">
      <w:r>
        <w:separator/>
      </w:r>
    </w:p>
  </w:endnote>
  <w:endnote w:type="continuationSeparator" w:id="0">
    <w:p w14:paraId="469200D4" w14:textId="77777777" w:rsidR="002B11D4" w:rsidRDefault="002B11D4" w:rsidP="00354F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asiver Light">
    <w:panose1 w:val="00000000000000000000"/>
    <w:charset w:val="00"/>
    <w:family w:val="modern"/>
    <w:notTrueType/>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DCB946" w14:textId="77777777" w:rsidR="00F3614C" w:rsidRPr="00F3614C" w:rsidRDefault="00F3614C" w:rsidP="00F3614C">
    <w:pPr>
      <w:pStyle w:val="Sidefod"/>
    </w:pPr>
    <w:r>
      <w:fldChar w:fldCharType="begin"/>
    </w:r>
    <w:r>
      <w:instrText xml:space="preserve"> page </w:instrText>
    </w:r>
    <w:r>
      <w:fldChar w:fldCharType="separate"/>
    </w:r>
    <w:r w:rsidR="001A21EE">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CF9C4A" w14:textId="77777777" w:rsidR="002D2304" w:rsidRDefault="002D2304" w:rsidP="002D2304">
    <w:pPr>
      <w:pStyle w:val="Sidefod"/>
    </w:pPr>
    <w:r>
      <w:fldChar w:fldCharType="begin"/>
    </w:r>
    <w:r>
      <w:instrText xml:space="preserve"> page </w:instrText>
    </w:r>
    <w:r>
      <w:fldChar w:fldCharType="separate"/>
    </w:r>
    <w:r w:rsidR="00B50E6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BE7856" w14:textId="77777777" w:rsidR="002B11D4" w:rsidRDefault="002B11D4" w:rsidP="00354FC0">
      <w:r>
        <w:separator/>
      </w:r>
    </w:p>
  </w:footnote>
  <w:footnote w:type="continuationSeparator" w:id="0">
    <w:p w14:paraId="09DC4607" w14:textId="77777777" w:rsidR="002B11D4" w:rsidRDefault="002B11D4" w:rsidP="00354F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186D3D" w14:textId="77777777" w:rsidR="00750378" w:rsidRPr="002D2304" w:rsidRDefault="00CD7502" w:rsidP="002D2304">
    <w:pPr>
      <w:pStyle w:val="Sidehoved"/>
    </w:pPr>
    <w:r>
      <w:rPr>
        <w:noProof/>
      </w:rPr>
      <w:drawing>
        <wp:anchor distT="0" distB="0" distL="114300" distR="114300" simplePos="0" relativeHeight="251659264" behindDoc="1" locked="0" layoutInCell="1" allowOverlap="1" wp14:anchorId="18EA4C4B" wp14:editId="6F7D896C">
          <wp:simplePos x="0" y="0"/>
          <wp:positionH relativeFrom="page">
            <wp:posOffset>720090</wp:posOffset>
          </wp:positionH>
          <wp:positionV relativeFrom="page">
            <wp:posOffset>1440180</wp:posOffset>
          </wp:positionV>
          <wp:extent cx="457200" cy="457200"/>
          <wp:effectExtent l="0" t="0" r="0" b="0"/>
          <wp:wrapNone/>
          <wp:docPr id="2" name="Billede 2" descr="C:\Users\hn\AppData\Local\Microsoft\Windows\INetCache\Content.Word\BSM_LOGO_BOMAERKE_600d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n\AppData\Local\Microsoft\Windows\INetCache\Content.Word\BSM_LOGO_BOMAERKE_600dpi.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C24930" w14:textId="77777777" w:rsidR="005844BA" w:rsidRDefault="005C21D5" w:rsidP="00E55753">
    <w:pPr>
      <w:pStyle w:val="Sidehoved"/>
      <w:jc w:val="right"/>
    </w:pPr>
    <w:r>
      <w:rPr>
        <w:noProof/>
      </w:rPr>
      <w:drawing>
        <wp:anchor distT="0" distB="0" distL="114300" distR="114300" simplePos="0" relativeHeight="251660288" behindDoc="0" locked="0" layoutInCell="1" allowOverlap="1" wp14:anchorId="3E0DEC92" wp14:editId="37396C17">
          <wp:simplePos x="0" y="0"/>
          <wp:positionH relativeFrom="page">
            <wp:posOffset>4860925</wp:posOffset>
          </wp:positionH>
          <wp:positionV relativeFrom="page">
            <wp:posOffset>666115</wp:posOffset>
          </wp:positionV>
          <wp:extent cx="1800000" cy="486000"/>
          <wp:effectExtent l="0" t="0" r="0" b="9525"/>
          <wp:wrapNone/>
          <wp:docPr id="5" name="Billed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000" cy="486000"/>
                  </a:xfrm>
                  <a:prstGeom prst="rect">
                    <a:avLst/>
                  </a:prstGeom>
                  <a:noFill/>
                  <a:ln>
                    <a:noFill/>
                  </a:ln>
                </pic:spPr>
              </pic:pic>
            </a:graphicData>
          </a:graphic>
          <wp14:sizeRelH relativeFrom="page">
            <wp14:pctWidth>0</wp14:pctWidth>
          </wp14:sizeRelH>
          <wp14:sizeRelV relativeFrom="page">
            <wp14:pctHeight>0</wp14:pctHeight>
          </wp14:sizeRelV>
        </wp:anchor>
      </w:drawing>
    </w:r>
    <w:r w:rsidR="00E55753">
      <w:rPr>
        <w:noProof/>
      </w:rPr>
      <mc:AlternateContent>
        <mc:Choice Requires="wps">
          <w:drawing>
            <wp:anchor distT="0" distB="0" distL="114300" distR="114300" simplePos="0" relativeHeight="251657216" behindDoc="0" locked="1" layoutInCell="1" allowOverlap="1" wp14:anchorId="30F47A09" wp14:editId="2DFA7048">
              <wp:simplePos x="0" y="0"/>
              <wp:positionH relativeFrom="page">
                <wp:posOffset>5269230</wp:posOffset>
              </wp:positionH>
              <wp:positionV relativeFrom="page">
                <wp:posOffset>1422400</wp:posOffset>
              </wp:positionV>
              <wp:extent cx="1363980" cy="723265"/>
              <wp:effectExtent l="0" t="0" r="7620" b="635"/>
              <wp:wrapNone/>
              <wp:docPr id="3" name="Tekstfelt 3"/>
              <wp:cNvGraphicFramePr/>
              <a:graphic xmlns:a="http://schemas.openxmlformats.org/drawingml/2006/main">
                <a:graphicData uri="http://schemas.microsoft.com/office/word/2010/wordprocessingShape">
                  <wps:wsp>
                    <wps:cNvSpPr txBox="1"/>
                    <wps:spPr>
                      <a:xfrm>
                        <a:off x="0" y="0"/>
                        <a:ext cx="1363980" cy="72326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BB238CB" w14:textId="77777777" w:rsidR="00E55753" w:rsidRDefault="00E55753" w:rsidP="00E55753">
                          <w:pPr>
                            <w:pStyle w:val="Afsenderadresse"/>
                            <w:rPr>
                              <w:sz w:val="16"/>
                              <w:szCs w:val="16"/>
                            </w:rPr>
                          </w:pPr>
                          <w:r>
                            <w:rPr>
                              <w:sz w:val="16"/>
                              <w:szCs w:val="16"/>
                            </w:rPr>
                            <w:t>Holmens Kanal 22</w:t>
                          </w:r>
                        </w:p>
                        <w:p w14:paraId="7F39BE40" w14:textId="77777777" w:rsidR="00E55753" w:rsidRDefault="00E55753" w:rsidP="00E55753">
                          <w:pPr>
                            <w:pStyle w:val="Afsenderadresse"/>
                            <w:rPr>
                              <w:sz w:val="16"/>
                              <w:szCs w:val="16"/>
                            </w:rPr>
                          </w:pPr>
                          <w:r>
                            <w:rPr>
                              <w:sz w:val="16"/>
                              <w:szCs w:val="16"/>
                            </w:rPr>
                            <w:t>1060 København K</w:t>
                          </w:r>
                        </w:p>
                        <w:p w14:paraId="65449CDA" w14:textId="77777777" w:rsidR="00E55753" w:rsidRDefault="00E55753" w:rsidP="00E55753">
                          <w:pPr>
                            <w:pStyle w:val="Afsenderadresse"/>
                            <w:rPr>
                              <w:sz w:val="16"/>
                              <w:szCs w:val="16"/>
                            </w:rPr>
                          </w:pPr>
                          <w:r>
                            <w:rPr>
                              <w:sz w:val="16"/>
                              <w:szCs w:val="16"/>
                            </w:rPr>
                            <w:t>Telefon 33 92 93 00</w:t>
                          </w:r>
                        </w:p>
                        <w:p w14:paraId="14423DED" w14:textId="77777777" w:rsidR="00E55753" w:rsidRDefault="00B50E65" w:rsidP="00E55753">
                          <w:pPr>
                            <w:pStyle w:val="Afsenderadresse"/>
                            <w:rPr>
                              <w:sz w:val="16"/>
                              <w:szCs w:val="16"/>
                            </w:rPr>
                          </w:pPr>
                          <w:r>
                            <w:rPr>
                              <w:sz w:val="16"/>
                              <w:szCs w:val="16"/>
                            </w:rPr>
                            <w:t>post</w:t>
                          </w:r>
                          <w:r w:rsidR="00E55753">
                            <w:rPr>
                              <w:sz w:val="16"/>
                              <w:szCs w:val="16"/>
                            </w:rPr>
                            <w:t>@sm.dk</w:t>
                          </w:r>
                        </w:p>
                        <w:p w14:paraId="4C4E61B2" w14:textId="77777777" w:rsidR="00E55753" w:rsidRDefault="00E55753" w:rsidP="00E55753">
                          <w:pPr>
                            <w:pStyle w:val="Afsenderadresse"/>
                          </w:pPr>
                          <w:r>
                            <w:rPr>
                              <w:sz w:val="16"/>
                              <w:szCs w:val="16"/>
                            </w:rPr>
                            <w:t>www.</w:t>
                          </w:r>
                          <w:r w:rsidR="00D71260">
                            <w:rPr>
                              <w:sz w:val="16"/>
                              <w:szCs w:val="16"/>
                            </w:rPr>
                            <w:t>sm</w:t>
                          </w:r>
                          <w:r>
                            <w:rPr>
                              <w:sz w:val="16"/>
                              <w:szCs w:val="16"/>
                            </w:rPr>
                            <w:t>.dk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F47A09" id="_x0000_t202" coordsize="21600,21600" o:spt="202" path="m,l,21600r21600,l21600,xe">
              <v:stroke joinstyle="miter"/>
              <v:path gradientshapeok="t" o:connecttype="rect"/>
            </v:shapetype>
            <v:shape id="Tekstfelt 3" o:spid="_x0000_s1026" type="#_x0000_t202" style="position:absolute;left:0;text-align:left;margin-left:414.9pt;margin-top:112pt;width:107.4pt;height:56.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" filled="f" stroked="f" strokeweight=".5pt">
              <v:textbox inset="0,0,0,0">
                <w:txbxContent>
                  <w:p w14:paraId="7BB238CB" w14:textId="77777777" w:rsidR="00E55753" w:rsidRDefault="00E55753" w:rsidP="00E55753">
                    <w:pPr>
                      <w:pStyle w:val="Afsenderadresse"/>
                      <w:rPr>
                        <w:sz w:val="16"/>
                        <w:szCs w:val="16"/>
                      </w:rPr>
                    </w:pPr>
                    <w:r>
                      <w:rPr>
                        <w:sz w:val="16"/>
                        <w:szCs w:val="16"/>
                      </w:rPr>
                      <w:t>Holmens Kanal 22</w:t>
                    </w:r>
                  </w:p>
                  <w:p w14:paraId="7F39BE40" w14:textId="77777777" w:rsidR="00E55753" w:rsidRDefault="00E55753" w:rsidP="00E55753">
                    <w:pPr>
                      <w:pStyle w:val="Afsenderadresse"/>
                      <w:rPr>
                        <w:sz w:val="16"/>
                        <w:szCs w:val="16"/>
                      </w:rPr>
                    </w:pPr>
                    <w:r>
                      <w:rPr>
                        <w:sz w:val="16"/>
                        <w:szCs w:val="16"/>
                      </w:rPr>
                      <w:t>1060 København K</w:t>
                    </w:r>
                  </w:p>
                  <w:p w14:paraId="65449CDA" w14:textId="77777777" w:rsidR="00E55753" w:rsidRDefault="00E55753" w:rsidP="00E55753">
                    <w:pPr>
                      <w:pStyle w:val="Afsenderadresse"/>
                      <w:rPr>
                        <w:sz w:val="16"/>
                        <w:szCs w:val="16"/>
                      </w:rPr>
                    </w:pPr>
                    <w:r>
                      <w:rPr>
                        <w:sz w:val="16"/>
                        <w:szCs w:val="16"/>
                      </w:rPr>
                      <w:t>Telefon 33 92 93 00</w:t>
                    </w:r>
                  </w:p>
                  <w:p w14:paraId="14423DED" w14:textId="77777777" w:rsidR="00E55753" w:rsidRDefault="00B50E65" w:rsidP="00E55753">
                    <w:pPr>
                      <w:pStyle w:val="Afsenderadresse"/>
                      <w:rPr>
                        <w:sz w:val="16"/>
                        <w:szCs w:val="16"/>
                      </w:rPr>
                    </w:pPr>
                    <w:r>
                      <w:rPr>
                        <w:sz w:val="16"/>
                        <w:szCs w:val="16"/>
                      </w:rPr>
                      <w:t>post</w:t>
                    </w:r>
                    <w:r w:rsidR="00E55753">
                      <w:rPr>
                        <w:sz w:val="16"/>
                        <w:szCs w:val="16"/>
                      </w:rPr>
                      <w:t>@sm.dk</w:t>
                    </w:r>
                  </w:p>
                  <w:p w14:paraId="4C4E61B2" w14:textId="77777777" w:rsidR="00E55753" w:rsidRDefault="00E55753" w:rsidP="00E55753">
                    <w:pPr>
                      <w:pStyle w:val="Afsenderadresse"/>
                    </w:pPr>
                    <w:r>
                      <w:rPr>
                        <w:sz w:val="16"/>
                        <w:szCs w:val="16"/>
                      </w:rPr>
                      <w:t>www.</w:t>
                    </w:r>
                    <w:r w:rsidR="00D71260">
                      <w:rPr>
                        <w:sz w:val="16"/>
                        <w:szCs w:val="16"/>
                      </w:rPr>
                      <w:t>sm</w:t>
                    </w:r>
                    <w:r>
                      <w:rPr>
                        <w:sz w:val="16"/>
                        <w:szCs w:val="16"/>
                      </w:rPr>
                      <w:t>.dk</w:t>
                    </w:r>
                  </w:p>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B16C8"/>
    <w:multiLevelType w:val="hybridMultilevel"/>
    <w:tmpl w:val="361E8D38"/>
    <w:lvl w:ilvl="0" w:tplc="1CA6643E">
      <w:start w:val="1"/>
      <w:numFmt w:val="lowerLetter"/>
      <w:lvlText w:val="%1)"/>
      <w:lvlJc w:val="left"/>
      <w:pPr>
        <w:ind w:left="720" w:hanging="360"/>
      </w:pPr>
      <w:rPr>
        <w:rFonts w:hint="default"/>
        <w:i/>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 w15:restartNumberingAfterBreak="0">
    <w:nsid w:val="15D70F96"/>
    <w:multiLevelType w:val="multilevel"/>
    <w:tmpl w:val="65003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630B81"/>
    <w:multiLevelType w:val="multilevel"/>
    <w:tmpl w:val="252C8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DA67D2"/>
    <w:multiLevelType w:val="multilevel"/>
    <w:tmpl w:val="719A9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E23770"/>
    <w:multiLevelType w:val="hybridMultilevel"/>
    <w:tmpl w:val="DFBA6DB4"/>
    <w:lvl w:ilvl="0" w:tplc="04060017">
      <w:start w:val="1"/>
      <w:numFmt w:val="lowerLetter"/>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5" w15:restartNumberingAfterBreak="0">
    <w:nsid w:val="4B23357B"/>
    <w:multiLevelType w:val="hybridMultilevel"/>
    <w:tmpl w:val="F048C244"/>
    <w:lvl w:ilvl="0" w:tplc="04060017">
      <w:start w:val="1"/>
      <w:numFmt w:val="lowerLetter"/>
      <w:lvlText w:val="%1)"/>
      <w:lvlJc w:val="left"/>
      <w:pPr>
        <w:ind w:left="1080" w:hanging="360"/>
      </w:pPr>
    </w:lvl>
    <w:lvl w:ilvl="1" w:tplc="04060019" w:tentative="1">
      <w:start w:val="1"/>
      <w:numFmt w:val="lowerLetter"/>
      <w:lvlText w:val="%2."/>
      <w:lvlJc w:val="left"/>
      <w:pPr>
        <w:ind w:left="1800" w:hanging="360"/>
      </w:pPr>
    </w:lvl>
    <w:lvl w:ilvl="2" w:tplc="0406001B" w:tentative="1">
      <w:start w:val="1"/>
      <w:numFmt w:val="lowerRoman"/>
      <w:lvlText w:val="%3."/>
      <w:lvlJc w:val="right"/>
      <w:pPr>
        <w:ind w:left="2520" w:hanging="180"/>
      </w:pPr>
    </w:lvl>
    <w:lvl w:ilvl="3" w:tplc="0406000F" w:tentative="1">
      <w:start w:val="1"/>
      <w:numFmt w:val="decimal"/>
      <w:lvlText w:val="%4."/>
      <w:lvlJc w:val="left"/>
      <w:pPr>
        <w:ind w:left="3240" w:hanging="360"/>
      </w:pPr>
    </w:lvl>
    <w:lvl w:ilvl="4" w:tplc="04060019" w:tentative="1">
      <w:start w:val="1"/>
      <w:numFmt w:val="lowerLetter"/>
      <w:lvlText w:val="%5."/>
      <w:lvlJc w:val="left"/>
      <w:pPr>
        <w:ind w:left="3960" w:hanging="360"/>
      </w:pPr>
    </w:lvl>
    <w:lvl w:ilvl="5" w:tplc="0406001B" w:tentative="1">
      <w:start w:val="1"/>
      <w:numFmt w:val="lowerRoman"/>
      <w:lvlText w:val="%6."/>
      <w:lvlJc w:val="right"/>
      <w:pPr>
        <w:ind w:left="4680" w:hanging="180"/>
      </w:pPr>
    </w:lvl>
    <w:lvl w:ilvl="6" w:tplc="0406000F" w:tentative="1">
      <w:start w:val="1"/>
      <w:numFmt w:val="decimal"/>
      <w:lvlText w:val="%7."/>
      <w:lvlJc w:val="left"/>
      <w:pPr>
        <w:ind w:left="5400" w:hanging="360"/>
      </w:pPr>
    </w:lvl>
    <w:lvl w:ilvl="7" w:tplc="04060019" w:tentative="1">
      <w:start w:val="1"/>
      <w:numFmt w:val="lowerLetter"/>
      <w:lvlText w:val="%8."/>
      <w:lvlJc w:val="left"/>
      <w:pPr>
        <w:ind w:left="6120" w:hanging="360"/>
      </w:pPr>
    </w:lvl>
    <w:lvl w:ilvl="8" w:tplc="0406001B" w:tentative="1">
      <w:start w:val="1"/>
      <w:numFmt w:val="lowerRoman"/>
      <w:lvlText w:val="%9."/>
      <w:lvlJc w:val="right"/>
      <w:pPr>
        <w:ind w:left="6840" w:hanging="180"/>
      </w:pPr>
    </w:lvl>
  </w:abstractNum>
  <w:abstractNum w:abstractNumId="6" w15:restartNumberingAfterBreak="0">
    <w:nsid w:val="53455630"/>
    <w:multiLevelType w:val="hybridMultilevel"/>
    <w:tmpl w:val="B1EC43C4"/>
    <w:lvl w:ilvl="0" w:tplc="D6586F06">
      <w:start w:val="1"/>
      <w:numFmt w:val="decimal"/>
      <w:pStyle w:val="Talopstilling"/>
      <w:lvlText w:val="%1)"/>
      <w:lvlJc w:val="left"/>
      <w:pPr>
        <w:tabs>
          <w:tab w:val="num" w:pos="340"/>
        </w:tabs>
        <w:ind w:left="340" w:hanging="340"/>
      </w:pPr>
      <w:rPr>
        <w:rFonts w:hint="default"/>
      </w:rPr>
    </w:lvl>
    <w:lvl w:ilvl="1" w:tplc="04060019" w:tentative="1">
      <w:start w:val="1"/>
      <w:numFmt w:val="lowerLetter"/>
      <w:lvlText w:val="%2."/>
      <w:lvlJc w:val="left"/>
      <w:pPr>
        <w:ind w:left="1080" w:hanging="360"/>
      </w:pPr>
    </w:lvl>
    <w:lvl w:ilvl="2" w:tplc="0406001B" w:tentative="1">
      <w:start w:val="1"/>
      <w:numFmt w:val="lowerRoman"/>
      <w:lvlText w:val="%3."/>
      <w:lvlJc w:val="right"/>
      <w:pPr>
        <w:ind w:left="1800" w:hanging="180"/>
      </w:pPr>
    </w:lvl>
    <w:lvl w:ilvl="3" w:tplc="0406000F" w:tentative="1">
      <w:start w:val="1"/>
      <w:numFmt w:val="decimal"/>
      <w:lvlText w:val="%4."/>
      <w:lvlJc w:val="left"/>
      <w:pPr>
        <w:ind w:left="2520" w:hanging="360"/>
      </w:pPr>
    </w:lvl>
    <w:lvl w:ilvl="4" w:tplc="04060019" w:tentative="1">
      <w:start w:val="1"/>
      <w:numFmt w:val="lowerLetter"/>
      <w:lvlText w:val="%5."/>
      <w:lvlJc w:val="left"/>
      <w:pPr>
        <w:ind w:left="3240" w:hanging="360"/>
      </w:pPr>
    </w:lvl>
    <w:lvl w:ilvl="5" w:tplc="0406001B" w:tentative="1">
      <w:start w:val="1"/>
      <w:numFmt w:val="lowerRoman"/>
      <w:lvlText w:val="%6."/>
      <w:lvlJc w:val="right"/>
      <w:pPr>
        <w:ind w:left="3960" w:hanging="180"/>
      </w:pPr>
    </w:lvl>
    <w:lvl w:ilvl="6" w:tplc="0406000F" w:tentative="1">
      <w:start w:val="1"/>
      <w:numFmt w:val="decimal"/>
      <w:lvlText w:val="%7."/>
      <w:lvlJc w:val="left"/>
      <w:pPr>
        <w:ind w:left="4680" w:hanging="360"/>
      </w:pPr>
    </w:lvl>
    <w:lvl w:ilvl="7" w:tplc="04060019" w:tentative="1">
      <w:start w:val="1"/>
      <w:numFmt w:val="lowerLetter"/>
      <w:lvlText w:val="%8."/>
      <w:lvlJc w:val="left"/>
      <w:pPr>
        <w:ind w:left="5400" w:hanging="360"/>
      </w:pPr>
    </w:lvl>
    <w:lvl w:ilvl="8" w:tplc="0406001B" w:tentative="1">
      <w:start w:val="1"/>
      <w:numFmt w:val="lowerRoman"/>
      <w:lvlText w:val="%9."/>
      <w:lvlJc w:val="right"/>
      <w:pPr>
        <w:ind w:left="6120" w:hanging="180"/>
      </w:pPr>
    </w:lvl>
  </w:abstractNum>
  <w:abstractNum w:abstractNumId="7" w15:restartNumberingAfterBreak="0">
    <w:nsid w:val="54FA3E00"/>
    <w:multiLevelType w:val="multilevel"/>
    <w:tmpl w:val="7D64C21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5B156D5B"/>
    <w:multiLevelType w:val="hybridMultilevel"/>
    <w:tmpl w:val="4D6C882A"/>
    <w:lvl w:ilvl="0" w:tplc="1BA634E8">
      <w:start w:val="1"/>
      <w:numFmt w:val="bullet"/>
      <w:pStyle w:val="Listeafsnit"/>
      <w:lvlText w:val=""/>
      <w:lvlJc w:val="left"/>
      <w:pPr>
        <w:tabs>
          <w:tab w:val="num" w:pos="340"/>
        </w:tabs>
        <w:ind w:left="340" w:hanging="340"/>
      </w:pPr>
      <w:rPr>
        <w:rFonts w:ascii="Symbol" w:hAnsi="Symbol" w:hint="default"/>
        <w:position w:val="2"/>
        <w:sz w:val="20"/>
        <w:szCs w:val="20"/>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9" w15:restartNumberingAfterBreak="0">
    <w:nsid w:val="611B0D69"/>
    <w:multiLevelType w:val="hybridMultilevel"/>
    <w:tmpl w:val="E7F07A94"/>
    <w:lvl w:ilvl="0" w:tplc="1E367842">
      <w:start w:val="1"/>
      <w:numFmt w:val="bullet"/>
      <w:pStyle w:val="Punktliste"/>
      <w:lvlText w:val=""/>
      <w:lvlJc w:val="left"/>
      <w:pPr>
        <w:tabs>
          <w:tab w:val="num" w:pos="198"/>
        </w:tabs>
        <w:ind w:left="198" w:hanging="198"/>
      </w:pPr>
      <w:rPr>
        <w:rFonts w:ascii="Symbol" w:hAnsi="Symbol" w:hint="default"/>
        <w:sz w:val="15"/>
        <w:szCs w:val="15"/>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0" w15:restartNumberingAfterBreak="0">
    <w:nsid w:val="71882B95"/>
    <w:multiLevelType w:val="multilevel"/>
    <w:tmpl w:val="568A6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9"/>
    <w:lvlOverride w:ilvl="0">
      <w:startOverride w:val="1"/>
    </w:lvlOverride>
  </w:num>
  <w:num w:numId="3">
    <w:abstractNumId w:val="9"/>
    <w:lvlOverride w:ilvl="0">
      <w:startOverride w:val="1"/>
    </w:lvlOverride>
  </w:num>
  <w:num w:numId="4">
    <w:abstractNumId w:val="8"/>
  </w:num>
  <w:num w:numId="5">
    <w:abstractNumId w:val="6"/>
  </w:num>
  <w:num w:numId="6">
    <w:abstractNumId w:val="8"/>
  </w:num>
  <w:num w:numId="7">
    <w:abstractNumId w:val="8"/>
  </w:num>
  <w:num w:numId="8">
    <w:abstractNumId w:val="1"/>
  </w:num>
  <w:num w:numId="9">
    <w:abstractNumId w:val="7"/>
  </w:num>
  <w:num w:numId="10">
    <w:abstractNumId w:val="2"/>
  </w:num>
  <w:num w:numId="11">
    <w:abstractNumId w:val="3"/>
  </w:num>
  <w:num w:numId="12">
    <w:abstractNumId w:val="4"/>
  </w:num>
  <w:num w:numId="13">
    <w:abstractNumId w:val="0"/>
  </w:num>
  <w:num w:numId="14">
    <w:abstractNumId w:val="5"/>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130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D7E"/>
    <w:rsid w:val="00014D36"/>
    <w:rsid w:val="0001724F"/>
    <w:rsid w:val="00023BD0"/>
    <w:rsid w:val="000311C6"/>
    <w:rsid w:val="000409AB"/>
    <w:rsid w:val="00053106"/>
    <w:rsid w:val="00054A97"/>
    <w:rsid w:val="00066590"/>
    <w:rsid w:val="00070DCD"/>
    <w:rsid w:val="000716E6"/>
    <w:rsid w:val="0007511B"/>
    <w:rsid w:val="00075B36"/>
    <w:rsid w:val="000852A9"/>
    <w:rsid w:val="0009586B"/>
    <w:rsid w:val="00097CF9"/>
    <w:rsid w:val="000A07B9"/>
    <w:rsid w:val="000A5227"/>
    <w:rsid w:val="000A52DA"/>
    <w:rsid w:val="000A7095"/>
    <w:rsid w:val="000C7153"/>
    <w:rsid w:val="000E1F9F"/>
    <w:rsid w:val="000E4C5F"/>
    <w:rsid w:val="000E69DB"/>
    <w:rsid w:val="00104A40"/>
    <w:rsid w:val="00107568"/>
    <w:rsid w:val="001078CB"/>
    <w:rsid w:val="00111918"/>
    <w:rsid w:val="00113072"/>
    <w:rsid w:val="00120342"/>
    <w:rsid w:val="00144A8F"/>
    <w:rsid w:val="00154E9A"/>
    <w:rsid w:val="00155C4A"/>
    <w:rsid w:val="00161AD3"/>
    <w:rsid w:val="0019034E"/>
    <w:rsid w:val="00196060"/>
    <w:rsid w:val="00196407"/>
    <w:rsid w:val="001A21EE"/>
    <w:rsid w:val="001A4DAD"/>
    <w:rsid w:val="001B18CC"/>
    <w:rsid w:val="001B55E0"/>
    <w:rsid w:val="001B5CDF"/>
    <w:rsid w:val="001B70E5"/>
    <w:rsid w:val="001C30B8"/>
    <w:rsid w:val="001C32A9"/>
    <w:rsid w:val="001C774A"/>
    <w:rsid w:val="001D67CE"/>
    <w:rsid w:val="001E1718"/>
    <w:rsid w:val="001E7AD4"/>
    <w:rsid w:val="002148BD"/>
    <w:rsid w:val="0023066A"/>
    <w:rsid w:val="00234CF0"/>
    <w:rsid w:val="002411D4"/>
    <w:rsid w:val="00241547"/>
    <w:rsid w:val="00247D22"/>
    <w:rsid w:val="00253686"/>
    <w:rsid w:val="00253895"/>
    <w:rsid w:val="00253DF0"/>
    <w:rsid w:val="0027260D"/>
    <w:rsid w:val="00276D16"/>
    <w:rsid w:val="00287A3F"/>
    <w:rsid w:val="00291302"/>
    <w:rsid w:val="00292640"/>
    <w:rsid w:val="002B11D4"/>
    <w:rsid w:val="002B13F3"/>
    <w:rsid w:val="002B32A2"/>
    <w:rsid w:val="002B4F14"/>
    <w:rsid w:val="002D2304"/>
    <w:rsid w:val="002D6E9A"/>
    <w:rsid w:val="002E1C16"/>
    <w:rsid w:val="002E211A"/>
    <w:rsid w:val="002F2009"/>
    <w:rsid w:val="002F7058"/>
    <w:rsid w:val="003028F7"/>
    <w:rsid w:val="003061FA"/>
    <w:rsid w:val="00317C0A"/>
    <w:rsid w:val="00325CEB"/>
    <w:rsid w:val="003334EA"/>
    <w:rsid w:val="00342EA9"/>
    <w:rsid w:val="00354FC0"/>
    <w:rsid w:val="00355D37"/>
    <w:rsid w:val="0037511E"/>
    <w:rsid w:val="00395046"/>
    <w:rsid w:val="003A41F5"/>
    <w:rsid w:val="003A5076"/>
    <w:rsid w:val="003B2854"/>
    <w:rsid w:val="003B3FE7"/>
    <w:rsid w:val="003B44D5"/>
    <w:rsid w:val="003B5C9E"/>
    <w:rsid w:val="003E64AA"/>
    <w:rsid w:val="00406582"/>
    <w:rsid w:val="00413204"/>
    <w:rsid w:val="00416BC0"/>
    <w:rsid w:val="00417199"/>
    <w:rsid w:val="004211F4"/>
    <w:rsid w:val="00421A2B"/>
    <w:rsid w:val="00425FAA"/>
    <w:rsid w:val="00432F08"/>
    <w:rsid w:val="00434FA3"/>
    <w:rsid w:val="004412A9"/>
    <w:rsid w:val="00444286"/>
    <w:rsid w:val="004602B0"/>
    <w:rsid w:val="004608CC"/>
    <w:rsid w:val="0046235B"/>
    <w:rsid w:val="00470A96"/>
    <w:rsid w:val="004A5891"/>
    <w:rsid w:val="004B1135"/>
    <w:rsid w:val="004C0287"/>
    <w:rsid w:val="004C379B"/>
    <w:rsid w:val="004C67C8"/>
    <w:rsid w:val="004D468A"/>
    <w:rsid w:val="004D46E4"/>
    <w:rsid w:val="004D6ADD"/>
    <w:rsid w:val="004E1796"/>
    <w:rsid w:val="004E38B5"/>
    <w:rsid w:val="004E41DE"/>
    <w:rsid w:val="004F25A0"/>
    <w:rsid w:val="004F297B"/>
    <w:rsid w:val="004F4FF8"/>
    <w:rsid w:val="0051131F"/>
    <w:rsid w:val="00514DAD"/>
    <w:rsid w:val="0052603E"/>
    <w:rsid w:val="0053351C"/>
    <w:rsid w:val="0053674D"/>
    <w:rsid w:val="005446AC"/>
    <w:rsid w:val="00546289"/>
    <w:rsid w:val="00550907"/>
    <w:rsid w:val="00551516"/>
    <w:rsid w:val="00565009"/>
    <w:rsid w:val="0058072B"/>
    <w:rsid w:val="005844BA"/>
    <w:rsid w:val="005861F4"/>
    <w:rsid w:val="0058727C"/>
    <w:rsid w:val="00592031"/>
    <w:rsid w:val="00592DA0"/>
    <w:rsid w:val="005A528E"/>
    <w:rsid w:val="005A5BFA"/>
    <w:rsid w:val="005B3B20"/>
    <w:rsid w:val="005C21D5"/>
    <w:rsid w:val="005C4842"/>
    <w:rsid w:val="005C503E"/>
    <w:rsid w:val="005D240D"/>
    <w:rsid w:val="005E1F18"/>
    <w:rsid w:val="005F09CA"/>
    <w:rsid w:val="005F4689"/>
    <w:rsid w:val="005F71DC"/>
    <w:rsid w:val="0060062F"/>
    <w:rsid w:val="006070E0"/>
    <w:rsid w:val="00614355"/>
    <w:rsid w:val="006306E0"/>
    <w:rsid w:val="00634169"/>
    <w:rsid w:val="006368FA"/>
    <w:rsid w:val="00641BE0"/>
    <w:rsid w:val="006427C0"/>
    <w:rsid w:val="006439EB"/>
    <w:rsid w:val="00645DE2"/>
    <w:rsid w:val="0064686A"/>
    <w:rsid w:val="00646F5A"/>
    <w:rsid w:val="006659F7"/>
    <w:rsid w:val="006664BF"/>
    <w:rsid w:val="00680BCC"/>
    <w:rsid w:val="0068381B"/>
    <w:rsid w:val="00693D15"/>
    <w:rsid w:val="006949A3"/>
    <w:rsid w:val="006A086A"/>
    <w:rsid w:val="006B3C64"/>
    <w:rsid w:val="006C43F0"/>
    <w:rsid w:val="006C5035"/>
    <w:rsid w:val="006C60C8"/>
    <w:rsid w:val="006D49B6"/>
    <w:rsid w:val="006E7488"/>
    <w:rsid w:val="006F37CA"/>
    <w:rsid w:val="006F7898"/>
    <w:rsid w:val="00710EBC"/>
    <w:rsid w:val="007137B0"/>
    <w:rsid w:val="007151BE"/>
    <w:rsid w:val="00734654"/>
    <w:rsid w:val="007423C7"/>
    <w:rsid w:val="00750378"/>
    <w:rsid w:val="00763F1D"/>
    <w:rsid w:val="007669DB"/>
    <w:rsid w:val="0077292F"/>
    <w:rsid w:val="00787F05"/>
    <w:rsid w:val="0079668A"/>
    <w:rsid w:val="007C0FE3"/>
    <w:rsid w:val="007C3F93"/>
    <w:rsid w:val="007D54FD"/>
    <w:rsid w:val="007D6EB3"/>
    <w:rsid w:val="007F1627"/>
    <w:rsid w:val="007F57DB"/>
    <w:rsid w:val="0081719A"/>
    <w:rsid w:val="00817B61"/>
    <w:rsid w:val="00822143"/>
    <w:rsid w:val="00830656"/>
    <w:rsid w:val="00852A6D"/>
    <w:rsid w:val="008552CA"/>
    <w:rsid w:val="008643BF"/>
    <w:rsid w:val="008652B9"/>
    <w:rsid w:val="00892C16"/>
    <w:rsid w:val="008A59E1"/>
    <w:rsid w:val="008B1F18"/>
    <w:rsid w:val="008B21FB"/>
    <w:rsid w:val="008C27BA"/>
    <w:rsid w:val="008C2BCD"/>
    <w:rsid w:val="008D4C15"/>
    <w:rsid w:val="008E398D"/>
    <w:rsid w:val="008E66DA"/>
    <w:rsid w:val="008E7CAB"/>
    <w:rsid w:val="008F1D16"/>
    <w:rsid w:val="008F3FB2"/>
    <w:rsid w:val="008F54E5"/>
    <w:rsid w:val="00900209"/>
    <w:rsid w:val="00903724"/>
    <w:rsid w:val="009037C6"/>
    <w:rsid w:val="00914943"/>
    <w:rsid w:val="00923934"/>
    <w:rsid w:val="00944F67"/>
    <w:rsid w:val="00945C2B"/>
    <w:rsid w:val="00950F4A"/>
    <w:rsid w:val="0096468C"/>
    <w:rsid w:val="00970C35"/>
    <w:rsid w:val="00972AE5"/>
    <w:rsid w:val="0097748B"/>
    <w:rsid w:val="00981568"/>
    <w:rsid w:val="009900F1"/>
    <w:rsid w:val="00992351"/>
    <w:rsid w:val="009935D1"/>
    <w:rsid w:val="009A2394"/>
    <w:rsid w:val="009B0C91"/>
    <w:rsid w:val="009B3706"/>
    <w:rsid w:val="009C0850"/>
    <w:rsid w:val="009C0992"/>
    <w:rsid w:val="009E0C98"/>
    <w:rsid w:val="009F17C1"/>
    <w:rsid w:val="009F2E88"/>
    <w:rsid w:val="009F5D00"/>
    <w:rsid w:val="009F7DD0"/>
    <w:rsid w:val="00A157D0"/>
    <w:rsid w:val="00A23264"/>
    <w:rsid w:val="00A240B8"/>
    <w:rsid w:val="00A54D7F"/>
    <w:rsid w:val="00A607EA"/>
    <w:rsid w:val="00A61A3E"/>
    <w:rsid w:val="00A74F9D"/>
    <w:rsid w:val="00A90605"/>
    <w:rsid w:val="00A9097C"/>
    <w:rsid w:val="00AA21E8"/>
    <w:rsid w:val="00AA46A8"/>
    <w:rsid w:val="00AC03AA"/>
    <w:rsid w:val="00AC5F08"/>
    <w:rsid w:val="00AC6101"/>
    <w:rsid w:val="00AD0A11"/>
    <w:rsid w:val="00AD6F0C"/>
    <w:rsid w:val="00AE5FC8"/>
    <w:rsid w:val="00AE6C3A"/>
    <w:rsid w:val="00AF2993"/>
    <w:rsid w:val="00B0564B"/>
    <w:rsid w:val="00B07175"/>
    <w:rsid w:val="00B25FF1"/>
    <w:rsid w:val="00B33801"/>
    <w:rsid w:val="00B3603E"/>
    <w:rsid w:val="00B427C9"/>
    <w:rsid w:val="00B4789E"/>
    <w:rsid w:val="00B501BA"/>
    <w:rsid w:val="00B50E65"/>
    <w:rsid w:val="00B52433"/>
    <w:rsid w:val="00B5296C"/>
    <w:rsid w:val="00B66D28"/>
    <w:rsid w:val="00B80BF1"/>
    <w:rsid w:val="00B8272B"/>
    <w:rsid w:val="00B83F84"/>
    <w:rsid w:val="00B87903"/>
    <w:rsid w:val="00BA2033"/>
    <w:rsid w:val="00BA27D5"/>
    <w:rsid w:val="00BA28E2"/>
    <w:rsid w:val="00BC0A3C"/>
    <w:rsid w:val="00BC2CF9"/>
    <w:rsid w:val="00BC3B70"/>
    <w:rsid w:val="00BC4C50"/>
    <w:rsid w:val="00BC7BF5"/>
    <w:rsid w:val="00BD05AD"/>
    <w:rsid w:val="00BD2956"/>
    <w:rsid w:val="00BE29E4"/>
    <w:rsid w:val="00BF088F"/>
    <w:rsid w:val="00BF43C8"/>
    <w:rsid w:val="00BF5625"/>
    <w:rsid w:val="00C01CBD"/>
    <w:rsid w:val="00C05CDC"/>
    <w:rsid w:val="00C115A4"/>
    <w:rsid w:val="00C26CAD"/>
    <w:rsid w:val="00C3609E"/>
    <w:rsid w:val="00C374AD"/>
    <w:rsid w:val="00C4050A"/>
    <w:rsid w:val="00C45229"/>
    <w:rsid w:val="00C60562"/>
    <w:rsid w:val="00C66B81"/>
    <w:rsid w:val="00C7387A"/>
    <w:rsid w:val="00C76E33"/>
    <w:rsid w:val="00C86EC1"/>
    <w:rsid w:val="00C92843"/>
    <w:rsid w:val="00CA3062"/>
    <w:rsid w:val="00CA37DE"/>
    <w:rsid w:val="00CB147D"/>
    <w:rsid w:val="00CB3466"/>
    <w:rsid w:val="00CB65EA"/>
    <w:rsid w:val="00CC1685"/>
    <w:rsid w:val="00CC1FA7"/>
    <w:rsid w:val="00CC3117"/>
    <w:rsid w:val="00CD48AE"/>
    <w:rsid w:val="00CD7502"/>
    <w:rsid w:val="00CE01EF"/>
    <w:rsid w:val="00CE5B3B"/>
    <w:rsid w:val="00CF0F43"/>
    <w:rsid w:val="00CF5DF3"/>
    <w:rsid w:val="00D07158"/>
    <w:rsid w:val="00D12502"/>
    <w:rsid w:val="00D25CCC"/>
    <w:rsid w:val="00D344D2"/>
    <w:rsid w:val="00D35420"/>
    <w:rsid w:val="00D35CC4"/>
    <w:rsid w:val="00D43152"/>
    <w:rsid w:val="00D45E1B"/>
    <w:rsid w:val="00D528A6"/>
    <w:rsid w:val="00D60684"/>
    <w:rsid w:val="00D632FF"/>
    <w:rsid w:val="00D6575E"/>
    <w:rsid w:val="00D71260"/>
    <w:rsid w:val="00D73A79"/>
    <w:rsid w:val="00D9112D"/>
    <w:rsid w:val="00DA1CFC"/>
    <w:rsid w:val="00DB6672"/>
    <w:rsid w:val="00DC2324"/>
    <w:rsid w:val="00DC7D7D"/>
    <w:rsid w:val="00DC7EB6"/>
    <w:rsid w:val="00DD1992"/>
    <w:rsid w:val="00DE38C7"/>
    <w:rsid w:val="00DF7D8C"/>
    <w:rsid w:val="00E06B1C"/>
    <w:rsid w:val="00E13BF7"/>
    <w:rsid w:val="00E203DF"/>
    <w:rsid w:val="00E24C21"/>
    <w:rsid w:val="00E3108E"/>
    <w:rsid w:val="00E3638D"/>
    <w:rsid w:val="00E3728E"/>
    <w:rsid w:val="00E45E9E"/>
    <w:rsid w:val="00E511EB"/>
    <w:rsid w:val="00E5199F"/>
    <w:rsid w:val="00E55125"/>
    <w:rsid w:val="00E55753"/>
    <w:rsid w:val="00E56C05"/>
    <w:rsid w:val="00E62FB0"/>
    <w:rsid w:val="00E67866"/>
    <w:rsid w:val="00E869A6"/>
    <w:rsid w:val="00E95D29"/>
    <w:rsid w:val="00EB1BF9"/>
    <w:rsid w:val="00EB38A2"/>
    <w:rsid w:val="00EB4E97"/>
    <w:rsid w:val="00EB6085"/>
    <w:rsid w:val="00ED2675"/>
    <w:rsid w:val="00EE02CE"/>
    <w:rsid w:val="00EE3253"/>
    <w:rsid w:val="00EE40B0"/>
    <w:rsid w:val="00EE7935"/>
    <w:rsid w:val="00EF6A79"/>
    <w:rsid w:val="00F04342"/>
    <w:rsid w:val="00F04D7E"/>
    <w:rsid w:val="00F04F86"/>
    <w:rsid w:val="00F06ED0"/>
    <w:rsid w:val="00F07F6F"/>
    <w:rsid w:val="00F14AD6"/>
    <w:rsid w:val="00F17362"/>
    <w:rsid w:val="00F35B06"/>
    <w:rsid w:val="00F3614C"/>
    <w:rsid w:val="00F37331"/>
    <w:rsid w:val="00F41248"/>
    <w:rsid w:val="00F41C4A"/>
    <w:rsid w:val="00F631B1"/>
    <w:rsid w:val="00F74A87"/>
    <w:rsid w:val="00F814B4"/>
    <w:rsid w:val="00F959D3"/>
    <w:rsid w:val="00FB1CB3"/>
    <w:rsid w:val="00FB58AD"/>
    <w:rsid w:val="00FB5ADD"/>
    <w:rsid w:val="00FC1787"/>
    <w:rsid w:val="00FC2B93"/>
    <w:rsid w:val="00FC4BF7"/>
    <w:rsid w:val="00FD1B44"/>
    <w:rsid w:val="00FD39AC"/>
    <w:rsid w:val="00FD6F2D"/>
    <w:rsid w:val="00FD70C3"/>
    <w:rsid w:val="00FE2330"/>
    <w:rsid w:val="00FE24DE"/>
    <w:rsid w:val="00FF160A"/>
    <w:rsid w:val="00FF3BBE"/>
    <w:rsid w:val="00FF53F9"/>
    <w:rsid w:val="00FF5901"/>
    <w:rsid w:val="00FF7D1D"/>
  </w:rsids>
  <m:mathPr>
    <m:mathFont m:val="Cambria Math"/>
    <m:brkBin m:val="before"/>
    <m:brkBinSub m:val="--"/>
    <m:smallFrac m:val="0"/>
    <m:dispDef/>
    <m:lMargin m:val="0"/>
    <m:rMargin m:val="0"/>
    <m:defJc m:val="centerGroup"/>
    <m:wrapIndent m:val="1440"/>
    <m:intLim m:val="subSup"/>
    <m:naryLim m:val="undOvr"/>
  </m:mathPr>
  <w:themeFontLang w:val="da-DK" w:eastAsia="zh-C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78EA51"/>
  <w15:docId w15:val="{649B17E2-BBA4-45E0-814A-ED34946E2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a-DK" w:eastAsia="da-DK"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uiPriority="1" w:qFormat="1"/>
    <w:lsdException w:name="heading 4" w:semiHidden="1"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4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uiPriority w:val="2"/>
    <w:qFormat/>
    <w:rsid w:val="00161AD3"/>
    <w:pPr>
      <w:spacing w:line="240" w:lineRule="atLeast"/>
    </w:pPr>
    <w:rPr>
      <w:rFonts w:ascii="Arial" w:hAnsi="Arial"/>
      <w:szCs w:val="24"/>
    </w:rPr>
  </w:style>
  <w:style w:type="paragraph" w:styleId="Overskrift1">
    <w:name w:val="heading 1"/>
    <w:basedOn w:val="Normal"/>
    <w:next w:val="Normal"/>
    <w:link w:val="Overskrift1Tegn"/>
    <w:uiPriority w:val="1"/>
    <w:qFormat/>
    <w:rsid w:val="00AE5FC8"/>
    <w:pPr>
      <w:spacing w:after="240"/>
      <w:outlineLvl w:val="0"/>
    </w:pPr>
    <w:rPr>
      <w:b/>
      <w:color w:val="000000"/>
      <w:sz w:val="26"/>
    </w:rPr>
  </w:style>
  <w:style w:type="paragraph" w:styleId="Overskrift2">
    <w:name w:val="heading 2"/>
    <w:basedOn w:val="Normal"/>
    <w:next w:val="Normal"/>
    <w:link w:val="Overskrift2Tegn"/>
    <w:uiPriority w:val="1"/>
    <w:qFormat/>
    <w:rsid w:val="00AE5FC8"/>
    <w:pPr>
      <w:keepNext/>
      <w:keepLines/>
      <w:spacing w:before="240"/>
      <w:outlineLvl w:val="1"/>
    </w:pPr>
    <w:rPr>
      <w:rFonts w:eastAsiaTheme="majorEastAsia" w:cstheme="majorBidi"/>
      <w:b/>
      <w:bCs/>
      <w:color w:val="000000" w:themeColor="text1"/>
      <w:szCs w:val="26"/>
    </w:rPr>
  </w:style>
  <w:style w:type="paragraph" w:styleId="Overskrift3">
    <w:name w:val="heading 3"/>
    <w:basedOn w:val="Normal"/>
    <w:next w:val="Normal"/>
    <w:link w:val="Overskrift3Tegn"/>
    <w:uiPriority w:val="1"/>
    <w:qFormat/>
    <w:rsid w:val="00AE5FC8"/>
    <w:pPr>
      <w:keepNext/>
      <w:keepLines/>
      <w:spacing w:before="240"/>
      <w:outlineLvl w:val="2"/>
    </w:pPr>
    <w:rPr>
      <w:rFonts w:eastAsiaTheme="majorEastAsia" w:cstheme="majorBidi"/>
      <w:i/>
      <w:color w:val="091D38" w:themeColor="accent1" w:themeShade="7F"/>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Sidehoved">
    <w:name w:val="header"/>
    <w:basedOn w:val="Normal"/>
    <w:semiHidden/>
    <w:rsid w:val="00E869A6"/>
    <w:pPr>
      <w:tabs>
        <w:tab w:val="center" w:pos="4986"/>
        <w:tab w:val="right" w:pos="9972"/>
      </w:tabs>
    </w:pPr>
  </w:style>
  <w:style w:type="paragraph" w:styleId="Sidefod">
    <w:name w:val="footer"/>
    <w:basedOn w:val="Normal"/>
    <w:link w:val="SidefodTegn"/>
    <w:uiPriority w:val="99"/>
    <w:semiHidden/>
    <w:rsid w:val="002D2304"/>
    <w:pPr>
      <w:tabs>
        <w:tab w:val="center" w:pos="4986"/>
        <w:tab w:val="right" w:pos="9972"/>
      </w:tabs>
      <w:spacing w:line="240" w:lineRule="auto"/>
      <w:jc w:val="right"/>
    </w:pPr>
    <w:rPr>
      <w:sz w:val="16"/>
    </w:rPr>
  </w:style>
  <w:style w:type="paragraph" w:customStyle="1" w:styleId="Adresse">
    <w:name w:val="Adresse"/>
    <w:basedOn w:val="Normal"/>
    <w:semiHidden/>
    <w:rsid w:val="00425FAA"/>
    <w:pPr>
      <w:framePr w:hSpace="142" w:wrap="around" w:vAnchor="page" w:hAnchor="page" w:x="7967" w:y="11341"/>
      <w:autoSpaceDE w:val="0"/>
      <w:autoSpaceDN w:val="0"/>
      <w:adjustRightInd w:val="0"/>
      <w:spacing w:line="240" w:lineRule="auto"/>
      <w:suppressOverlap/>
      <w:jc w:val="right"/>
    </w:pPr>
    <w:rPr>
      <w:rFonts w:cs="Calibri"/>
      <w:color w:val="787878"/>
      <w:szCs w:val="18"/>
    </w:rPr>
  </w:style>
  <w:style w:type="paragraph" w:customStyle="1" w:styleId="TypografiAdresseMnsterMassiv100Hvid">
    <w:name w:val="Typografi Adresse + Mønster: Massiv (100%) (Hvid)"/>
    <w:basedOn w:val="Adresse"/>
    <w:semiHidden/>
    <w:rsid w:val="00B0564B"/>
    <w:pPr>
      <w:framePr w:wrap="around"/>
      <w:shd w:val="solid" w:color="FFFFFF" w:fill="FFFFFF"/>
      <w:spacing w:line="260" w:lineRule="exact"/>
    </w:pPr>
    <w:rPr>
      <w:szCs w:val="20"/>
    </w:rPr>
  </w:style>
  <w:style w:type="paragraph" w:customStyle="1" w:styleId="TypografiAdresseMnsterMassiv100Hvid1">
    <w:name w:val="Typografi Adresse + Mønster: Massiv (100%) (Hvid)1"/>
    <w:basedOn w:val="Adresse"/>
    <w:semiHidden/>
    <w:rsid w:val="00B0564B"/>
    <w:pPr>
      <w:framePr w:wrap="around"/>
      <w:shd w:val="solid" w:color="FFFFFF" w:fill="FFFFFF"/>
    </w:pPr>
    <w:rPr>
      <w:szCs w:val="20"/>
    </w:rPr>
  </w:style>
  <w:style w:type="paragraph" w:customStyle="1" w:styleId="Dato1">
    <w:name w:val="Dato1"/>
    <w:autoRedefine/>
    <w:semiHidden/>
    <w:rsid w:val="00342EA9"/>
    <w:pPr>
      <w:framePr w:w="2835" w:h="284" w:hRule="exact" w:wrap="around" w:vAnchor="page" w:hAnchor="page" w:x="5784" w:y="3970"/>
      <w:shd w:val="solid" w:color="FFFFFF" w:fill="FFFFFF"/>
      <w:spacing w:line="360" w:lineRule="auto"/>
    </w:pPr>
    <w:rPr>
      <w:rFonts w:ascii="Verdana" w:hAnsi="Verdana"/>
      <w:noProof/>
      <w:sz w:val="18"/>
      <w:szCs w:val="18"/>
    </w:rPr>
  </w:style>
  <w:style w:type="table" w:styleId="Tabel-Gitter">
    <w:name w:val="Table Grid"/>
    <w:basedOn w:val="Tabel-Normal"/>
    <w:rsid w:val="00354F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verskrift1Tegn">
    <w:name w:val="Overskrift 1 Tegn"/>
    <w:basedOn w:val="Standardskrifttypeiafsnit"/>
    <w:link w:val="Overskrift1"/>
    <w:uiPriority w:val="1"/>
    <w:rsid w:val="00AE5FC8"/>
    <w:rPr>
      <w:rFonts w:ascii="Arial" w:hAnsi="Arial"/>
      <w:b/>
      <w:color w:val="000000"/>
      <w:sz w:val="26"/>
      <w:szCs w:val="24"/>
    </w:rPr>
  </w:style>
  <w:style w:type="paragraph" w:styleId="Markeringsbobletekst">
    <w:name w:val="Balloon Text"/>
    <w:basedOn w:val="Normal"/>
    <w:link w:val="MarkeringsbobletekstTegn"/>
    <w:semiHidden/>
    <w:rsid w:val="00D9112D"/>
    <w:rPr>
      <w:rFonts w:ascii="Tahoma" w:hAnsi="Tahoma" w:cs="Tahoma"/>
      <w:sz w:val="16"/>
      <w:szCs w:val="16"/>
    </w:rPr>
  </w:style>
  <w:style w:type="character" w:customStyle="1" w:styleId="MarkeringsbobletekstTegn">
    <w:name w:val="Markeringsbobletekst Tegn"/>
    <w:basedOn w:val="Standardskrifttypeiafsnit"/>
    <w:link w:val="Markeringsbobletekst"/>
    <w:semiHidden/>
    <w:rsid w:val="00104A40"/>
    <w:rPr>
      <w:rFonts w:ascii="Tahoma" w:hAnsi="Tahoma" w:cs="Tahoma"/>
      <w:sz w:val="16"/>
      <w:szCs w:val="16"/>
    </w:rPr>
  </w:style>
  <w:style w:type="character" w:styleId="Hyperlink">
    <w:name w:val="Hyperlink"/>
    <w:basedOn w:val="Standardskrifttypeiafsnit"/>
    <w:uiPriority w:val="99"/>
    <w:rsid w:val="00107568"/>
    <w:rPr>
      <w:color w:val="133B71" w:themeColor="accent1"/>
      <w:u w:val="single"/>
    </w:rPr>
  </w:style>
  <w:style w:type="paragraph" w:customStyle="1" w:styleId="Hjlpetekst">
    <w:name w:val="Hjælpetekst"/>
    <w:basedOn w:val="Sidehoved"/>
    <w:semiHidden/>
    <w:qFormat/>
    <w:rsid w:val="00981568"/>
    <w:pPr>
      <w:ind w:right="2720"/>
    </w:pPr>
    <w:rPr>
      <w:i/>
      <w:vanish/>
      <w:color w:val="C00000"/>
    </w:rPr>
  </w:style>
  <w:style w:type="character" w:customStyle="1" w:styleId="Overskrift2Tegn">
    <w:name w:val="Overskrift 2 Tegn"/>
    <w:basedOn w:val="Standardskrifttypeiafsnit"/>
    <w:link w:val="Overskrift2"/>
    <w:uiPriority w:val="1"/>
    <w:rsid w:val="00AE5FC8"/>
    <w:rPr>
      <w:rFonts w:ascii="Arial" w:eastAsiaTheme="majorEastAsia" w:hAnsi="Arial" w:cstheme="majorBidi"/>
      <w:b/>
      <w:bCs/>
      <w:color w:val="000000" w:themeColor="text1"/>
      <w:szCs w:val="26"/>
    </w:rPr>
  </w:style>
  <w:style w:type="paragraph" w:styleId="Listeafsnit">
    <w:name w:val="List Paragraph"/>
    <w:basedOn w:val="Normal"/>
    <w:uiPriority w:val="34"/>
    <w:qFormat/>
    <w:rsid w:val="006427C0"/>
    <w:pPr>
      <w:numPr>
        <w:numId w:val="7"/>
      </w:numPr>
      <w:spacing w:before="120" w:after="120"/>
    </w:pPr>
  </w:style>
  <w:style w:type="character" w:customStyle="1" w:styleId="SidefodTegn">
    <w:name w:val="Sidefod Tegn"/>
    <w:basedOn w:val="Standardskrifttypeiafsnit"/>
    <w:link w:val="Sidefod"/>
    <w:uiPriority w:val="99"/>
    <w:semiHidden/>
    <w:rsid w:val="002D2304"/>
    <w:rPr>
      <w:rFonts w:ascii="Arial" w:hAnsi="Arial"/>
      <w:sz w:val="16"/>
      <w:szCs w:val="24"/>
    </w:rPr>
  </w:style>
  <w:style w:type="paragraph" w:customStyle="1" w:styleId="Punktliste">
    <w:name w:val="Punktliste"/>
    <w:basedOn w:val="Listeafsnit"/>
    <w:uiPriority w:val="2"/>
    <w:semiHidden/>
    <w:qFormat/>
    <w:rsid w:val="00C05CDC"/>
    <w:pPr>
      <w:keepNext/>
      <w:widowControl w:val="0"/>
      <w:numPr>
        <w:numId w:val="1"/>
      </w:numPr>
      <w:spacing w:after="240"/>
    </w:pPr>
  </w:style>
  <w:style w:type="paragraph" w:styleId="Afsenderadresse">
    <w:name w:val="envelope return"/>
    <w:basedOn w:val="Normal"/>
    <w:semiHidden/>
    <w:rsid w:val="003028F7"/>
    <w:pPr>
      <w:spacing w:line="200" w:lineRule="exact"/>
    </w:pPr>
    <w:rPr>
      <w:rFonts w:eastAsiaTheme="majorEastAsia" w:cstheme="majorBidi"/>
      <w:color w:val="90A3B2" w:themeColor="background2"/>
      <w:sz w:val="18"/>
      <w:szCs w:val="20"/>
    </w:rPr>
  </w:style>
  <w:style w:type="paragraph" w:customStyle="1" w:styleId="Sidenummerering">
    <w:name w:val="Sidenummerering"/>
    <w:basedOn w:val="Sidefod"/>
    <w:uiPriority w:val="3"/>
    <w:semiHidden/>
    <w:qFormat/>
    <w:rsid w:val="005844BA"/>
    <w:rPr>
      <w:color w:val="000000" w:themeColor="text1"/>
      <w:sz w:val="15"/>
    </w:rPr>
  </w:style>
  <w:style w:type="paragraph" w:customStyle="1" w:styleId="Dokumentdato">
    <w:name w:val="Dokumentdato"/>
    <w:basedOn w:val="Normal"/>
    <w:next w:val="Normal"/>
    <w:uiPriority w:val="1"/>
    <w:semiHidden/>
    <w:qFormat/>
    <w:rsid w:val="00852A6D"/>
    <w:pPr>
      <w:framePr w:hSpace="142" w:wrap="around" w:vAnchor="page" w:hAnchor="page" w:x="1367" w:y="6238"/>
      <w:spacing w:line="200" w:lineRule="atLeast"/>
    </w:pPr>
    <w:rPr>
      <w:rFonts w:ascii="Lasiver Light" w:hAnsi="Lasiver Light"/>
      <w:color w:val="162767"/>
      <w:sz w:val="14"/>
    </w:rPr>
  </w:style>
  <w:style w:type="paragraph" w:customStyle="1" w:styleId="Reference">
    <w:name w:val="Reference"/>
    <w:basedOn w:val="Afsenderadresse1"/>
    <w:next w:val="Normal"/>
    <w:uiPriority w:val="1"/>
    <w:semiHidden/>
    <w:qFormat/>
    <w:rsid w:val="00852A6D"/>
    <w:pPr>
      <w:framePr w:wrap="auto" w:vAnchor="margin" w:hAnchor="text" w:x="1702" w:y="9243"/>
    </w:pPr>
  </w:style>
  <w:style w:type="paragraph" w:customStyle="1" w:styleId="Emailadresse">
    <w:name w:val="Emailadresse"/>
    <w:basedOn w:val="Afsenderadresse1"/>
    <w:uiPriority w:val="1"/>
    <w:semiHidden/>
    <w:qFormat/>
    <w:rsid w:val="00852A6D"/>
    <w:pPr>
      <w:framePr w:wrap="auto" w:vAnchor="margin" w:hAnchor="text" w:x="1702" w:y="9243"/>
    </w:pPr>
  </w:style>
  <w:style w:type="paragraph" w:customStyle="1" w:styleId="Afsenderadresse1">
    <w:name w:val="Afsenderadresse1"/>
    <w:basedOn w:val="Dokumentdato"/>
    <w:uiPriority w:val="1"/>
    <w:semiHidden/>
    <w:qFormat/>
    <w:rsid w:val="00852A6D"/>
    <w:pPr>
      <w:framePr w:wrap="around"/>
    </w:pPr>
    <w:rPr>
      <w:noProof/>
      <w:lang w:val="en-US"/>
    </w:rPr>
  </w:style>
  <w:style w:type="paragraph" w:customStyle="1" w:styleId="Underskrivernavn">
    <w:name w:val="Underskrivernavn"/>
    <w:basedOn w:val="Normal"/>
    <w:next w:val="Normal"/>
    <w:uiPriority w:val="2"/>
    <w:semiHidden/>
    <w:qFormat/>
    <w:rsid w:val="00DE38C7"/>
    <w:pPr>
      <w:keepNext/>
      <w:widowControl w:val="0"/>
    </w:pPr>
  </w:style>
  <w:style w:type="paragraph" w:customStyle="1" w:styleId="Dokumentinfo">
    <w:name w:val="Dokumentinfo"/>
    <w:basedOn w:val="Normal"/>
    <w:uiPriority w:val="2"/>
    <w:semiHidden/>
    <w:qFormat/>
    <w:rsid w:val="00E55753"/>
    <w:pPr>
      <w:framePr w:hSpace="142" w:wrap="around" w:vAnchor="page" w:hAnchor="page" w:x="1135" w:y="5671"/>
      <w:spacing w:line="160" w:lineRule="exact"/>
    </w:pPr>
    <w:rPr>
      <w:sz w:val="16"/>
    </w:rPr>
  </w:style>
  <w:style w:type="paragraph" w:customStyle="1" w:styleId="Dokumentinfooverskrift">
    <w:name w:val="Dokumentinfo overskrift"/>
    <w:basedOn w:val="Dokumentinfo"/>
    <w:next w:val="Dokumentinfo"/>
    <w:uiPriority w:val="2"/>
    <w:semiHidden/>
    <w:qFormat/>
    <w:rsid w:val="00E55753"/>
    <w:pPr>
      <w:framePr w:wrap="around"/>
    </w:pPr>
    <w:rPr>
      <w:b/>
    </w:rPr>
  </w:style>
  <w:style w:type="paragraph" w:customStyle="1" w:styleId="Talopstilling">
    <w:name w:val="Talopstilling"/>
    <w:basedOn w:val="Listeafsnit"/>
    <w:uiPriority w:val="2"/>
    <w:qFormat/>
    <w:rsid w:val="00C4050A"/>
    <w:pPr>
      <w:numPr>
        <w:numId w:val="5"/>
      </w:numPr>
    </w:pPr>
  </w:style>
  <w:style w:type="character" w:customStyle="1" w:styleId="Overskrift3Tegn">
    <w:name w:val="Overskrift 3 Tegn"/>
    <w:basedOn w:val="Standardskrifttypeiafsnit"/>
    <w:link w:val="Overskrift3"/>
    <w:uiPriority w:val="1"/>
    <w:rsid w:val="00AE5FC8"/>
    <w:rPr>
      <w:rFonts w:ascii="Arial" w:eastAsiaTheme="majorEastAsia" w:hAnsi="Arial" w:cstheme="majorBidi"/>
      <w:i/>
      <w:color w:val="091D38" w:themeColor="accent1" w:themeShade="7F"/>
      <w:szCs w:val="24"/>
    </w:rPr>
  </w:style>
  <w:style w:type="paragraph" w:customStyle="1" w:styleId="Brevoverskrift">
    <w:name w:val="Brevoverskrift"/>
    <w:basedOn w:val="Overskrift2"/>
    <w:next w:val="Normal"/>
    <w:qFormat/>
    <w:rsid w:val="00AE5FC8"/>
    <w:pPr>
      <w:spacing w:before="0" w:after="240"/>
    </w:pPr>
  </w:style>
  <w:style w:type="paragraph" w:customStyle="1" w:styleId="Manchet">
    <w:name w:val="Manchet"/>
    <w:basedOn w:val="Normal"/>
    <w:next w:val="Normal"/>
    <w:uiPriority w:val="2"/>
    <w:qFormat/>
    <w:rsid w:val="00AE5FC8"/>
    <w:pPr>
      <w:spacing w:before="240" w:after="240"/>
    </w:pPr>
    <w:rPr>
      <w:b/>
      <w:color w:val="000000"/>
    </w:rPr>
  </w:style>
  <w:style w:type="paragraph" w:customStyle="1" w:styleId="Rubrik">
    <w:name w:val="Rubrik"/>
    <w:basedOn w:val="Manchet"/>
    <w:next w:val="Normal"/>
    <w:uiPriority w:val="1"/>
    <w:semiHidden/>
    <w:qFormat/>
    <w:rsid w:val="00AE5FC8"/>
  </w:style>
  <w:style w:type="paragraph" w:styleId="Fodnotetekst">
    <w:name w:val="footnote text"/>
    <w:basedOn w:val="Anmrkning"/>
    <w:link w:val="FodnotetekstTegn"/>
    <w:uiPriority w:val="41"/>
    <w:rsid w:val="00AA21E8"/>
    <w:pPr>
      <w:tabs>
        <w:tab w:val="left" w:pos="397"/>
      </w:tabs>
      <w:ind w:left="397" w:hanging="397"/>
    </w:pPr>
  </w:style>
  <w:style w:type="character" w:customStyle="1" w:styleId="FodnotetekstTegn">
    <w:name w:val="Fodnotetekst Tegn"/>
    <w:basedOn w:val="Standardskrifttypeiafsnit"/>
    <w:link w:val="Fodnotetekst"/>
    <w:uiPriority w:val="41"/>
    <w:rsid w:val="00AA21E8"/>
    <w:rPr>
      <w:rFonts w:ascii="Arial" w:hAnsi="Arial"/>
      <w:sz w:val="14"/>
      <w:szCs w:val="24"/>
    </w:rPr>
  </w:style>
  <w:style w:type="paragraph" w:customStyle="1" w:styleId="Kilde">
    <w:name w:val="Kilde"/>
    <w:basedOn w:val="Normal"/>
    <w:uiPriority w:val="37"/>
    <w:qFormat/>
    <w:rsid w:val="00AA21E8"/>
    <w:pPr>
      <w:spacing w:line="200" w:lineRule="atLeast"/>
    </w:pPr>
    <w:rPr>
      <w:sz w:val="14"/>
    </w:rPr>
  </w:style>
  <w:style w:type="paragraph" w:customStyle="1" w:styleId="Anmrkning">
    <w:name w:val="Anmærkning"/>
    <w:basedOn w:val="Kilde"/>
    <w:uiPriority w:val="38"/>
    <w:qFormat/>
    <w:rsid w:val="00AA21E8"/>
  </w:style>
  <w:style w:type="paragraph" w:styleId="Billedtekst">
    <w:name w:val="caption"/>
    <w:basedOn w:val="Normal"/>
    <w:next w:val="Normal"/>
    <w:uiPriority w:val="39"/>
    <w:qFormat/>
    <w:rsid w:val="00AA21E8"/>
    <w:pPr>
      <w:spacing w:line="210" w:lineRule="atLeast"/>
    </w:pPr>
    <w:rPr>
      <w:b/>
      <w:iCs/>
      <w:sz w:val="15"/>
      <w:szCs w:val="18"/>
    </w:rPr>
  </w:style>
  <w:style w:type="paragraph" w:customStyle="1" w:styleId="Figurtekst">
    <w:name w:val="Figurtekst"/>
    <w:basedOn w:val="Normal"/>
    <w:uiPriority w:val="39"/>
    <w:qFormat/>
    <w:rsid w:val="00AA21E8"/>
    <w:pPr>
      <w:spacing w:line="200" w:lineRule="atLeast"/>
    </w:pPr>
    <w:rPr>
      <w:sz w:val="14"/>
    </w:rPr>
  </w:style>
  <w:style w:type="paragraph" w:customStyle="1" w:styleId="Figuroverskrift">
    <w:name w:val="Figuroverskrift"/>
    <w:basedOn w:val="Figurtekst"/>
    <w:uiPriority w:val="40"/>
    <w:qFormat/>
    <w:rsid w:val="00AA21E8"/>
    <w:rPr>
      <w:b/>
    </w:rPr>
  </w:style>
  <w:style w:type="paragraph" w:customStyle="1" w:styleId="paragraf">
    <w:name w:val="paragraf"/>
    <w:basedOn w:val="Normal"/>
    <w:rsid w:val="001A4DAD"/>
    <w:pPr>
      <w:spacing w:before="100" w:beforeAutospacing="1" w:after="100" w:afterAutospacing="1" w:line="240" w:lineRule="auto"/>
    </w:pPr>
    <w:rPr>
      <w:rFonts w:ascii="Times New Roman" w:hAnsi="Times New Roman"/>
      <w:sz w:val="24"/>
    </w:rPr>
  </w:style>
  <w:style w:type="character" w:customStyle="1" w:styleId="paragrafnr">
    <w:name w:val="paragrafnr"/>
    <w:basedOn w:val="Standardskrifttypeiafsnit"/>
    <w:rsid w:val="001A4DAD"/>
  </w:style>
  <w:style w:type="paragraph" w:customStyle="1" w:styleId="stk2">
    <w:name w:val="stk2"/>
    <w:basedOn w:val="Normal"/>
    <w:rsid w:val="001A4DAD"/>
    <w:pPr>
      <w:spacing w:before="100" w:beforeAutospacing="1" w:after="100" w:afterAutospacing="1" w:line="240" w:lineRule="auto"/>
    </w:pPr>
    <w:rPr>
      <w:rFonts w:ascii="Times New Roman" w:hAnsi="Times New Roman"/>
      <w:sz w:val="24"/>
    </w:rPr>
  </w:style>
  <w:style w:type="character" w:customStyle="1" w:styleId="stknr">
    <w:name w:val="stknr"/>
    <w:basedOn w:val="Standardskrifttypeiafsnit"/>
    <w:rsid w:val="001A4DAD"/>
  </w:style>
  <w:style w:type="paragraph" w:styleId="NormalWeb">
    <w:name w:val="Normal (Web)"/>
    <w:basedOn w:val="Normal"/>
    <w:uiPriority w:val="99"/>
    <w:unhideWhenUsed/>
    <w:rsid w:val="00972AE5"/>
    <w:pPr>
      <w:spacing w:before="100" w:beforeAutospacing="1" w:after="100" w:afterAutospacing="1" w:line="240" w:lineRule="auto"/>
    </w:pPr>
    <w:rPr>
      <w:rFonts w:ascii="Times New Roman" w:hAnsi="Times New Roman"/>
      <w:sz w:val="24"/>
    </w:rPr>
  </w:style>
  <w:style w:type="character" w:styleId="Kommentarhenvisning">
    <w:name w:val="annotation reference"/>
    <w:basedOn w:val="Standardskrifttypeiafsnit"/>
    <w:semiHidden/>
    <w:unhideWhenUsed/>
    <w:rsid w:val="00E13BF7"/>
    <w:rPr>
      <w:sz w:val="16"/>
      <w:szCs w:val="16"/>
    </w:rPr>
  </w:style>
  <w:style w:type="paragraph" w:styleId="Kommentartekst">
    <w:name w:val="annotation text"/>
    <w:basedOn w:val="Normal"/>
    <w:link w:val="KommentartekstTegn"/>
    <w:unhideWhenUsed/>
    <w:rsid w:val="00E13BF7"/>
    <w:pPr>
      <w:spacing w:line="240" w:lineRule="auto"/>
    </w:pPr>
    <w:rPr>
      <w:szCs w:val="20"/>
    </w:rPr>
  </w:style>
  <w:style w:type="character" w:customStyle="1" w:styleId="KommentartekstTegn">
    <w:name w:val="Kommentartekst Tegn"/>
    <w:basedOn w:val="Standardskrifttypeiafsnit"/>
    <w:link w:val="Kommentartekst"/>
    <w:rsid w:val="00E13BF7"/>
    <w:rPr>
      <w:rFonts w:ascii="Arial" w:hAnsi="Arial"/>
    </w:rPr>
  </w:style>
  <w:style w:type="paragraph" w:styleId="Kommentaremne">
    <w:name w:val="annotation subject"/>
    <w:basedOn w:val="Kommentartekst"/>
    <w:next w:val="Kommentartekst"/>
    <w:link w:val="KommentaremneTegn"/>
    <w:semiHidden/>
    <w:unhideWhenUsed/>
    <w:rsid w:val="00E13BF7"/>
    <w:rPr>
      <w:b/>
      <w:bCs/>
    </w:rPr>
  </w:style>
  <w:style w:type="character" w:customStyle="1" w:styleId="KommentaremneTegn">
    <w:name w:val="Kommentaremne Tegn"/>
    <w:basedOn w:val="KommentartekstTegn"/>
    <w:link w:val="Kommentaremne"/>
    <w:semiHidden/>
    <w:rsid w:val="00E13BF7"/>
    <w:rPr>
      <w:rFonts w:ascii="Arial" w:hAnsi="Arial"/>
      <w:b/>
      <w:bCs/>
    </w:rPr>
  </w:style>
  <w:style w:type="paragraph" w:styleId="Korrektur">
    <w:name w:val="Revision"/>
    <w:hidden/>
    <w:uiPriority w:val="99"/>
    <w:semiHidden/>
    <w:rsid w:val="00D60684"/>
    <w:rPr>
      <w:rFonts w:ascii="Arial" w:hAnsi="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448795">
      <w:bodyDiv w:val="1"/>
      <w:marLeft w:val="0"/>
      <w:marRight w:val="0"/>
      <w:marTop w:val="0"/>
      <w:marBottom w:val="0"/>
      <w:divBdr>
        <w:top w:val="none" w:sz="0" w:space="0" w:color="auto"/>
        <w:left w:val="none" w:sz="0" w:space="0" w:color="auto"/>
        <w:bottom w:val="none" w:sz="0" w:space="0" w:color="auto"/>
        <w:right w:val="none" w:sz="0" w:space="0" w:color="auto"/>
      </w:divBdr>
    </w:div>
    <w:div w:id="178155951">
      <w:bodyDiv w:val="1"/>
      <w:marLeft w:val="0"/>
      <w:marRight w:val="0"/>
      <w:marTop w:val="0"/>
      <w:marBottom w:val="0"/>
      <w:divBdr>
        <w:top w:val="none" w:sz="0" w:space="0" w:color="auto"/>
        <w:left w:val="none" w:sz="0" w:space="0" w:color="auto"/>
        <w:bottom w:val="none" w:sz="0" w:space="0" w:color="auto"/>
        <w:right w:val="none" w:sz="0" w:space="0" w:color="auto"/>
      </w:divBdr>
    </w:div>
    <w:div w:id="260383776">
      <w:bodyDiv w:val="1"/>
      <w:marLeft w:val="0"/>
      <w:marRight w:val="0"/>
      <w:marTop w:val="0"/>
      <w:marBottom w:val="0"/>
      <w:divBdr>
        <w:top w:val="none" w:sz="0" w:space="0" w:color="auto"/>
        <w:left w:val="none" w:sz="0" w:space="0" w:color="auto"/>
        <w:bottom w:val="none" w:sz="0" w:space="0" w:color="auto"/>
        <w:right w:val="none" w:sz="0" w:space="0" w:color="auto"/>
      </w:divBdr>
    </w:div>
    <w:div w:id="389617468">
      <w:bodyDiv w:val="1"/>
      <w:marLeft w:val="0"/>
      <w:marRight w:val="0"/>
      <w:marTop w:val="0"/>
      <w:marBottom w:val="0"/>
      <w:divBdr>
        <w:top w:val="none" w:sz="0" w:space="0" w:color="auto"/>
        <w:left w:val="none" w:sz="0" w:space="0" w:color="auto"/>
        <w:bottom w:val="none" w:sz="0" w:space="0" w:color="auto"/>
        <w:right w:val="none" w:sz="0" w:space="0" w:color="auto"/>
      </w:divBdr>
    </w:div>
    <w:div w:id="434254873">
      <w:bodyDiv w:val="1"/>
      <w:marLeft w:val="0"/>
      <w:marRight w:val="0"/>
      <w:marTop w:val="0"/>
      <w:marBottom w:val="0"/>
      <w:divBdr>
        <w:top w:val="none" w:sz="0" w:space="0" w:color="auto"/>
        <w:left w:val="none" w:sz="0" w:space="0" w:color="auto"/>
        <w:bottom w:val="none" w:sz="0" w:space="0" w:color="auto"/>
        <w:right w:val="none" w:sz="0" w:space="0" w:color="auto"/>
      </w:divBdr>
    </w:div>
    <w:div w:id="509107554">
      <w:bodyDiv w:val="1"/>
      <w:marLeft w:val="0"/>
      <w:marRight w:val="0"/>
      <w:marTop w:val="0"/>
      <w:marBottom w:val="0"/>
      <w:divBdr>
        <w:top w:val="none" w:sz="0" w:space="0" w:color="auto"/>
        <w:left w:val="none" w:sz="0" w:space="0" w:color="auto"/>
        <w:bottom w:val="none" w:sz="0" w:space="0" w:color="auto"/>
        <w:right w:val="none" w:sz="0" w:space="0" w:color="auto"/>
      </w:divBdr>
    </w:div>
    <w:div w:id="520360628">
      <w:bodyDiv w:val="1"/>
      <w:marLeft w:val="0"/>
      <w:marRight w:val="0"/>
      <w:marTop w:val="0"/>
      <w:marBottom w:val="0"/>
      <w:divBdr>
        <w:top w:val="none" w:sz="0" w:space="0" w:color="auto"/>
        <w:left w:val="none" w:sz="0" w:space="0" w:color="auto"/>
        <w:bottom w:val="none" w:sz="0" w:space="0" w:color="auto"/>
        <w:right w:val="none" w:sz="0" w:space="0" w:color="auto"/>
      </w:divBdr>
    </w:div>
    <w:div w:id="524366143">
      <w:bodyDiv w:val="1"/>
      <w:marLeft w:val="0"/>
      <w:marRight w:val="0"/>
      <w:marTop w:val="0"/>
      <w:marBottom w:val="0"/>
      <w:divBdr>
        <w:top w:val="none" w:sz="0" w:space="0" w:color="auto"/>
        <w:left w:val="none" w:sz="0" w:space="0" w:color="auto"/>
        <w:bottom w:val="none" w:sz="0" w:space="0" w:color="auto"/>
        <w:right w:val="none" w:sz="0" w:space="0" w:color="auto"/>
      </w:divBdr>
    </w:div>
    <w:div w:id="615328171">
      <w:bodyDiv w:val="1"/>
      <w:marLeft w:val="0"/>
      <w:marRight w:val="0"/>
      <w:marTop w:val="0"/>
      <w:marBottom w:val="0"/>
      <w:divBdr>
        <w:top w:val="none" w:sz="0" w:space="0" w:color="auto"/>
        <w:left w:val="none" w:sz="0" w:space="0" w:color="auto"/>
        <w:bottom w:val="none" w:sz="0" w:space="0" w:color="auto"/>
        <w:right w:val="none" w:sz="0" w:space="0" w:color="auto"/>
      </w:divBdr>
    </w:div>
    <w:div w:id="672756197">
      <w:bodyDiv w:val="1"/>
      <w:marLeft w:val="0"/>
      <w:marRight w:val="0"/>
      <w:marTop w:val="0"/>
      <w:marBottom w:val="0"/>
      <w:divBdr>
        <w:top w:val="none" w:sz="0" w:space="0" w:color="auto"/>
        <w:left w:val="none" w:sz="0" w:space="0" w:color="auto"/>
        <w:bottom w:val="none" w:sz="0" w:space="0" w:color="auto"/>
        <w:right w:val="none" w:sz="0" w:space="0" w:color="auto"/>
      </w:divBdr>
    </w:div>
    <w:div w:id="937372023">
      <w:bodyDiv w:val="1"/>
      <w:marLeft w:val="0"/>
      <w:marRight w:val="0"/>
      <w:marTop w:val="0"/>
      <w:marBottom w:val="0"/>
      <w:divBdr>
        <w:top w:val="none" w:sz="0" w:space="0" w:color="auto"/>
        <w:left w:val="none" w:sz="0" w:space="0" w:color="auto"/>
        <w:bottom w:val="none" w:sz="0" w:space="0" w:color="auto"/>
        <w:right w:val="none" w:sz="0" w:space="0" w:color="auto"/>
      </w:divBdr>
    </w:div>
    <w:div w:id="1189947303">
      <w:bodyDiv w:val="1"/>
      <w:marLeft w:val="0"/>
      <w:marRight w:val="0"/>
      <w:marTop w:val="0"/>
      <w:marBottom w:val="0"/>
      <w:divBdr>
        <w:top w:val="none" w:sz="0" w:space="0" w:color="auto"/>
        <w:left w:val="none" w:sz="0" w:space="0" w:color="auto"/>
        <w:bottom w:val="none" w:sz="0" w:space="0" w:color="auto"/>
        <w:right w:val="none" w:sz="0" w:space="0" w:color="auto"/>
      </w:divBdr>
    </w:div>
    <w:div w:id="1647860748">
      <w:bodyDiv w:val="1"/>
      <w:marLeft w:val="0"/>
      <w:marRight w:val="0"/>
      <w:marTop w:val="0"/>
      <w:marBottom w:val="0"/>
      <w:divBdr>
        <w:top w:val="none" w:sz="0" w:space="0" w:color="auto"/>
        <w:left w:val="none" w:sz="0" w:space="0" w:color="auto"/>
        <w:bottom w:val="none" w:sz="0" w:space="0" w:color="auto"/>
        <w:right w:val="none" w:sz="0" w:space="0" w:color="auto"/>
      </w:divBdr>
    </w:div>
    <w:div w:id="1749111843">
      <w:bodyDiv w:val="1"/>
      <w:marLeft w:val="0"/>
      <w:marRight w:val="0"/>
      <w:marTop w:val="0"/>
      <w:marBottom w:val="0"/>
      <w:divBdr>
        <w:top w:val="none" w:sz="0" w:space="0" w:color="auto"/>
        <w:left w:val="none" w:sz="0" w:space="0" w:color="auto"/>
        <w:bottom w:val="none" w:sz="0" w:space="0" w:color="auto"/>
        <w:right w:val="none" w:sz="0" w:space="0" w:color="auto"/>
      </w:divBdr>
    </w:div>
    <w:div w:id="1806194559">
      <w:bodyDiv w:val="1"/>
      <w:marLeft w:val="0"/>
      <w:marRight w:val="0"/>
      <w:marTop w:val="0"/>
      <w:marBottom w:val="0"/>
      <w:divBdr>
        <w:top w:val="none" w:sz="0" w:space="0" w:color="auto"/>
        <w:left w:val="none" w:sz="0" w:space="0" w:color="auto"/>
        <w:bottom w:val="none" w:sz="0" w:space="0" w:color="auto"/>
        <w:right w:val="none" w:sz="0" w:space="0" w:color="auto"/>
      </w:divBdr>
    </w:div>
    <w:div w:id="2036273478">
      <w:bodyDiv w:val="1"/>
      <w:marLeft w:val="0"/>
      <w:marRight w:val="0"/>
      <w:marTop w:val="0"/>
      <w:marBottom w:val="0"/>
      <w:divBdr>
        <w:top w:val="none" w:sz="0" w:space="0" w:color="auto"/>
        <w:left w:val="none" w:sz="0" w:space="0" w:color="auto"/>
        <w:bottom w:val="none" w:sz="0" w:space="0" w:color="auto"/>
        <w:right w:val="none" w:sz="0" w:space="0" w:color="auto"/>
      </w:divBdr>
    </w:div>
    <w:div w:id="2095398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386056\AppData\Local\cBrain\F2\.tmp\fd8709fcd0c948cd8533638a682a04be.dotm" TargetMode="External"/></Relationships>
</file>

<file path=word/theme/theme1.xml><?xml version="1.0" encoding="utf-8"?>
<a:theme xmlns:a="http://schemas.openxmlformats.org/drawingml/2006/main" name="Kontortema">
  <a:themeElements>
    <a:clrScheme name="Børne- og Socialministeriet">
      <a:dk1>
        <a:sysClr val="windowText" lastClr="000000"/>
      </a:dk1>
      <a:lt1>
        <a:sysClr val="window" lastClr="FFFFFF"/>
      </a:lt1>
      <a:dk2>
        <a:srgbClr val="F9F8EF"/>
      </a:dk2>
      <a:lt2>
        <a:srgbClr val="90A3B2"/>
      </a:lt2>
      <a:accent1>
        <a:srgbClr val="133B71"/>
      </a:accent1>
      <a:accent2>
        <a:srgbClr val="B8C7CA"/>
      </a:accent2>
      <a:accent3>
        <a:srgbClr val="C0CE2B"/>
      </a:accent3>
      <a:accent4>
        <a:srgbClr val="6D62A5"/>
      </a:accent4>
      <a:accent5>
        <a:srgbClr val="BBA700"/>
      </a:accent5>
      <a:accent6>
        <a:srgbClr val="D57B16"/>
      </a:accent6>
      <a:hlink>
        <a:srgbClr val="133B71"/>
      </a:hlink>
      <a:folHlink>
        <a:srgbClr val="B8C7CA"/>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2A4092-0E20-4518-90AC-AC1275643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fd8709fcd0c948cd8533638a682a04be.dotm</Template>
  <TotalTime>0</TotalTime>
  <Pages>7</Pages>
  <Words>2262</Words>
  <Characters>13802</Characters>
  <Application>Microsoft Office Word</Application>
  <DocSecurity>0</DocSecurity>
  <Lines>115</Lines>
  <Paragraphs>32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Brev</vt:lpstr>
      <vt:lpstr>Hillerød Forsyning A/S</vt:lpstr>
    </vt:vector>
  </TitlesOfParts>
  <Company>Word Specialisten v/Helle Nielsen</Company>
  <LinksUpToDate>false</LinksUpToDate>
  <CharactersWithSpaces>16032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Brev</dc:title>
  <dc:creator>Pernille Leth</dc:creator>
  <cp:lastModifiedBy>Pernille Leth</cp:lastModifiedBy>
  <cp:revision>3</cp:revision>
  <cp:lastPrinted>2024-10-09T06:00:00Z</cp:lastPrinted>
  <dcterms:created xsi:type="dcterms:W3CDTF">2024-10-24T06:46:00Z</dcterms:created>
  <dcterms:modified xsi:type="dcterms:W3CDTF">2024-10-24T06:48:00Z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Format">
    <vt:i4>0</vt:i4>
  </property>
</Properties>
</file>